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autoSpaceDE/>
        <w:autoSpaceDN/>
        <w:bidi w:val="0"/>
        <w:adjustRightInd/>
        <w:spacing w:line="560" w:lineRule="exact"/>
        <w:jc w:val="center"/>
        <w:textAlignment w:val="auto"/>
        <w:rPr>
          <w:rFonts w:hint="eastAsia"/>
        </w:rPr>
      </w:pPr>
      <w:r>
        <w:rPr>
          <w:rFonts w:hint="eastAsia"/>
          <w:lang w:val="en-US" w:eastAsia="zh-CN"/>
        </w:rPr>
        <w:t>2021年度政府办整体绩效</w:t>
      </w:r>
      <w:r>
        <w:rPr>
          <w:rFonts w:hint="eastAsia"/>
        </w:rPr>
        <w:t>评价报告综述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480"/>
        <w:textAlignment w:val="auto"/>
        <w:rPr>
          <w:rFonts w:hint="default" w:ascii="仿宋_GB2312" w:eastAsia="仿宋_GB2312" w:cs="宋体"/>
          <w:b/>
          <w:bCs/>
          <w:kern w:val="0"/>
          <w:sz w:val="28"/>
          <w:szCs w:val="28"/>
          <w:lang w:val="en-US" w:eastAsia="zh-CN"/>
        </w:rPr>
      </w:pPr>
      <w:r>
        <w:rPr>
          <w:rFonts w:hint="eastAsia" w:ascii="仿宋_GB2312" w:eastAsia="仿宋_GB2312" w:cs="宋体"/>
          <w:b/>
          <w:bCs/>
          <w:kern w:val="0"/>
          <w:sz w:val="28"/>
          <w:szCs w:val="28"/>
        </w:rPr>
        <w:t>部门（单位）概况</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主要职责：1、协助市政府领导同志审核或组织起草以市政府、市政府办公室名义发布的公文。</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2、研究市政府各部门和各乡（镇）人民政府请示市政府的事项，提出审核意见，报市政府领导同志审批。</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3、负责市政府会议的组织和服务工作，协助实施会议决定事项。</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4、根据市政府领导同志的指示或工作需要，对有关问题进行协调，提出处理意见，报市政府领导同志决定。</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5、办理中央、省、怀化市政府和市政府领导同志的批示，并督促落实。督促检查市政府各部门和各乡（镇）人民政府对市政府决定事项的执行落实情况，及时向市政府报告。</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6、组织开展人大代表建议、政协提案办理工作。</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7、负责政务信息的收集并向国务院、省政府、怀化市政府和洪江市政府领导同志报告重要信息和情况。</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8、负责市政府值班工作。</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9、负责国务院、省政府、怀化市政府以及上级政府对口部门领导来洪检查指导工作和外地政府领导来洪考察了解情况的协调联络工作。</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10、负责协调、监督管理财税金融工作。</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11、根据市政府领导同志的指示和市政府工作部署，对全市经济建设、社会发展和改革中带全局性的重大课题进行调查研究，及时反映情况，提出政策建议；联系、指导全市政府系统的调研工作。</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12、贯彻落实市委、市政府有关优化经济发展环境的政策、措施；负责全市优化经济发展环境工作的组织实施和优化经济发展环境工作的监督、检查以及组织调处、督办影响经济发展环境的各类纠纷和案件。</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13、负责市政府行政效能督查督办工作。</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14、负责指导、协调、推进全市行政审批制度改革工作。</w:t>
      </w:r>
    </w:p>
    <w:p>
      <w:pPr>
        <w:pageBreakBefore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15、完成市委、市政府交办的其他任务。</w:t>
      </w:r>
    </w:p>
    <w:p>
      <w:pPr>
        <w:widowControl/>
        <w:shd w:val="clear" w:color="000000" w:fill="FFFFFF"/>
        <w:spacing w:line="360" w:lineRule="atLeast"/>
        <w:ind w:firstLine="602"/>
        <w:jc w:val="left"/>
        <w:rPr>
          <w:rFonts w:hint="eastAsia" w:ascii="仿宋_GB2312" w:eastAsia="仿宋_GB2312"/>
          <w:sz w:val="30"/>
          <w:szCs w:val="30"/>
        </w:rPr>
      </w:pPr>
      <w:r>
        <w:rPr>
          <w:rFonts w:hint="eastAsia" w:ascii="仿宋_GB2312" w:hAnsi="仿宋_GB2312" w:eastAsia="仿宋_GB2312" w:cs="仿宋_GB2312"/>
          <w:sz w:val="30"/>
          <w:szCs w:val="30"/>
          <w:lang w:val="en-US" w:eastAsia="zh-CN"/>
        </w:rPr>
        <w:t>机构设置：根据上述职责</w:t>
      </w:r>
      <w:r>
        <w:rPr>
          <w:rFonts w:hint="eastAsia" w:ascii="仿宋_GB2312" w:eastAsia="仿宋_GB2312"/>
          <w:sz w:val="30"/>
          <w:szCs w:val="30"/>
        </w:rPr>
        <w:t>市政府办下列内设机构：市政府总值班室</w:t>
      </w:r>
      <w:r>
        <w:rPr>
          <w:rFonts w:hint="eastAsia" w:ascii="仿宋_GB2312" w:eastAsia="仿宋_GB2312"/>
          <w:sz w:val="30"/>
          <w:szCs w:val="30"/>
          <w:lang w:eastAsia="zh-CN"/>
        </w:rPr>
        <w:t>、经济调查研究信息室、文电室、会议服务室、市政府督查室（行政效能室）、优化经济发展环境工作办公室、行政事务管理办公室、政务服务室、人事股、财税金融办公室、机要室、综合室、文秘室。</w:t>
      </w:r>
    </w:p>
    <w:p>
      <w:pPr>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部门（单位）整体支出规模、使用方向和主要内容、涉及范围等</w:t>
      </w:r>
    </w:p>
    <w:p>
      <w:pPr>
        <w:pageBreakBefore w:val="0"/>
        <w:widowControl/>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bCs/>
          <w:kern w:val="0"/>
          <w:sz w:val="30"/>
          <w:szCs w:val="30"/>
          <w:lang w:val="en-US" w:eastAsia="zh-CN"/>
        </w:rPr>
        <w:t>（</w:t>
      </w:r>
      <w:r>
        <w:rPr>
          <w:rFonts w:hint="eastAsia" w:ascii="仿宋_GB2312" w:hAnsi="仿宋_GB2312" w:eastAsia="仿宋_GB2312" w:cs="仿宋_GB2312"/>
          <w:b w:val="0"/>
          <w:bCs w:val="0"/>
          <w:kern w:val="0"/>
          <w:sz w:val="30"/>
          <w:szCs w:val="30"/>
          <w:lang w:val="en-US" w:eastAsia="zh-CN"/>
        </w:rPr>
        <w:t>1）持之以恒抓实党建。</w:t>
      </w:r>
      <w:r>
        <w:rPr>
          <w:rFonts w:hint="eastAsia" w:ascii="仿宋_GB2312" w:hAnsi="仿宋_GB2312" w:eastAsia="仿宋_GB2312" w:cs="仿宋_GB2312"/>
          <w:b w:val="0"/>
          <w:bCs w:val="0"/>
          <w:kern w:val="0"/>
          <w:sz w:val="30"/>
          <w:szCs w:val="30"/>
          <w:lang w:eastAsia="zh-CN"/>
        </w:rPr>
        <w:t>（</w:t>
      </w:r>
      <w:r>
        <w:rPr>
          <w:rFonts w:hint="eastAsia" w:ascii="仿宋_GB2312" w:hAnsi="仿宋_GB2312" w:eastAsia="仿宋_GB2312" w:cs="仿宋_GB2312"/>
          <w:b w:val="0"/>
          <w:bCs w:val="0"/>
          <w:kern w:val="0"/>
          <w:sz w:val="30"/>
          <w:szCs w:val="30"/>
          <w:lang w:val="en-US" w:eastAsia="zh-CN"/>
        </w:rPr>
        <w:t>2</w:t>
      </w:r>
      <w:r>
        <w:rPr>
          <w:rFonts w:hint="eastAsia" w:ascii="仿宋_GB2312" w:hAnsi="仿宋_GB2312" w:eastAsia="仿宋_GB2312" w:cs="仿宋_GB2312"/>
          <w:b w:val="0"/>
          <w:bCs w:val="0"/>
          <w:kern w:val="0"/>
          <w:sz w:val="30"/>
          <w:szCs w:val="30"/>
          <w:lang w:eastAsia="zh-CN"/>
        </w:rPr>
        <w:t>）全力以赴做好督查督办。（</w:t>
      </w:r>
      <w:r>
        <w:rPr>
          <w:rFonts w:hint="eastAsia" w:ascii="仿宋_GB2312" w:hAnsi="仿宋_GB2312" w:eastAsia="仿宋_GB2312" w:cs="仿宋_GB2312"/>
          <w:b w:val="0"/>
          <w:bCs w:val="0"/>
          <w:kern w:val="0"/>
          <w:sz w:val="30"/>
          <w:szCs w:val="30"/>
          <w:lang w:val="en-US" w:eastAsia="zh-CN"/>
        </w:rPr>
        <w:t>3</w:t>
      </w:r>
      <w:r>
        <w:rPr>
          <w:rFonts w:hint="eastAsia" w:ascii="仿宋_GB2312" w:hAnsi="仿宋_GB2312" w:eastAsia="仿宋_GB2312" w:cs="仿宋_GB2312"/>
          <w:b w:val="0"/>
          <w:bCs w:val="0"/>
          <w:kern w:val="0"/>
          <w:sz w:val="30"/>
          <w:szCs w:val="30"/>
          <w:lang w:eastAsia="zh-CN"/>
        </w:rPr>
        <w:t>）高瞻深入开展调查研究。（</w:t>
      </w:r>
      <w:r>
        <w:rPr>
          <w:rFonts w:hint="eastAsia" w:ascii="仿宋_GB2312" w:hAnsi="仿宋_GB2312" w:eastAsia="仿宋_GB2312" w:cs="仿宋_GB2312"/>
          <w:b w:val="0"/>
          <w:bCs w:val="0"/>
          <w:kern w:val="0"/>
          <w:sz w:val="30"/>
          <w:szCs w:val="30"/>
          <w:lang w:val="en-US" w:eastAsia="zh-CN"/>
        </w:rPr>
        <w:t>4</w:t>
      </w:r>
      <w:r>
        <w:rPr>
          <w:rFonts w:hint="eastAsia" w:ascii="仿宋_GB2312" w:hAnsi="仿宋_GB2312" w:eastAsia="仿宋_GB2312" w:cs="仿宋_GB2312"/>
          <w:b w:val="0"/>
          <w:bCs w:val="0"/>
          <w:kern w:val="0"/>
          <w:sz w:val="30"/>
          <w:szCs w:val="30"/>
          <w:lang w:eastAsia="zh-CN"/>
        </w:rPr>
        <w:t>）积极开展优化经济环境工作。（</w:t>
      </w:r>
      <w:r>
        <w:rPr>
          <w:rFonts w:hint="eastAsia" w:ascii="仿宋_GB2312" w:hAnsi="仿宋_GB2312" w:eastAsia="仿宋_GB2312" w:cs="仿宋_GB2312"/>
          <w:b w:val="0"/>
          <w:bCs w:val="0"/>
          <w:kern w:val="0"/>
          <w:sz w:val="30"/>
          <w:szCs w:val="30"/>
          <w:lang w:val="en-US" w:eastAsia="zh-CN"/>
        </w:rPr>
        <w:t>5</w:t>
      </w:r>
      <w:r>
        <w:rPr>
          <w:rFonts w:hint="eastAsia" w:ascii="仿宋_GB2312" w:hAnsi="仿宋_GB2312" w:eastAsia="仿宋_GB2312" w:cs="仿宋_GB2312"/>
          <w:b w:val="0"/>
          <w:bCs w:val="0"/>
          <w:kern w:val="0"/>
          <w:sz w:val="30"/>
          <w:szCs w:val="30"/>
          <w:lang w:eastAsia="zh-CN"/>
        </w:rPr>
        <w:t>）全面推进协调服务工作。（</w:t>
      </w:r>
      <w:r>
        <w:rPr>
          <w:rFonts w:hint="eastAsia" w:ascii="仿宋_GB2312" w:hAnsi="仿宋_GB2312" w:eastAsia="仿宋_GB2312" w:cs="仿宋_GB2312"/>
          <w:b w:val="0"/>
          <w:bCs w:val="0"/>
          <w:kern w:val="0"/>
          <w:sz w:val="30"/>
          <w:szCs w:val="30"/>
          <w:lang w:val="en-US" w:eastAsia="zh-CN"/>
        </w:rPr>
        <w:t>6</w:t>
      </w:r>
      <w:r>
        <w:rPr>
          <w:rFonts w:hint="eastAsia" w:ascii="仿宋_GB2312" w:hAnsi="仿宋_GB2312" w:eastAsia="仿宋_GB2312" w:cs="仿宋_GB2312"/>
          <w:b w:val="0"/>
          <w:bCs w:val="0"/>
          <w:kern w:val="0"/>
          <w:sz w:val="30"/>
          <w:szCs w:val="30"/>
          <w:lang w:eastAsia="zh-CN"/>
        </w:rPr>
        <w:t>）多措并举推动禁毒工作</w:t>
      </w:r>
      <w:r>
        <w:rPr>
          <w:rFonts w:hint="eastAsia" w:ascii="仿宋_GB2312" w:hAnsi="仿宋_GB2312" w:eastAsia="仿宋_GB2312" w:cs="仿宋_GB2312"/>
          <w:b w:val="0"/>
          <w:bCs w:val="0"/>
          <w:kern w:val="0"/>
          <w:sz w:val="30"/>
          <w:szCs w:val="30"/>
          <w:lang w:val="en-US" w:eastAsia="zh-CN"/>
        </w:rPr>
        <w:t>,</w:t>
      </w:r>
      <w:r>
        <w:rPr>
          <w:rFonts w:hint="eastAsia" w:ascii="仿宋_GB2312" w:hAnsi="仿宋_GB2312" w:eastAsia="仿宋_GB2312" w:cs="仿宋_GB2312"/>
          <w:b w:val="0"/>
          <w:bCs w:val="0"/>
          <w:kern w:val="0"/>
          <w:sz w:val="30"/>
          <w:szCs w:val="30"/>
          <w:lang w:eastAsia="zh-CN"/>
        </w:rPr>
        <w:t>不断加强禁毒教育，严厉打击涉毒、贩毒、吸毒人员，禁毒工作进入怀化市先进行列。（</w:t>
      </w:r>
      <w:r>
        <w:rPr>
          <w:rFonts w:hint="eastAsia" w:ascii="仿宋_GB2312" w:hAnsi="仿宋_GB2312" w:eastAsia="仿宋_GB2312" w:cs="仿宋_GB2312"/>
          <w:b w:val="0"/>
          <w:bCs w:val="0"/>
          <w:kern w:val="0"/>
          <w:sz w:val="30"/>
          <w:szCs w:val="30"/>
          <w:lang w:val="en-US" w:eastAsia="zh-CN"/>
        </w:rPr>
        <w:t>7</w:t>
      </w:r>
      <w:r>
        <w:rPr>
          <w:rFonts w:hint="eastAsia" w:ascii="仿宋_GB2312" w:hAnsi="仿宋_GB2312" w:eastAsia="仿宋_GB2312" w:cs="仿宋_GB2312"/>
          <w:b w:val="0"/>
          <w:bCs w:val="0"/>
          <w:kern w:val="0"/>
          <w:sz w:val="30"/>
          <w:szCs w:val="30"/>
          <w:lang w:eastAsia="zh-CN"/>
        </w:rPr>
        <w:t>）多方联动保障道路安全。（</w:t>
      </w:r>
      <w:r>
        <w:rPr>
          <w:rFonts w:hint="eastAsia" w:ascii="仿宋_GB2312" w:hAnsi="仿宋_GB2312" w:eastAsia="仿宋_GB2312" w:cs="仿宋_GB2312"/>
          <w:b w:val="0"/>
          <w:bCs w:val="0"/>
          <w:kern w:val="0"/>
          <w:sz w:val="30"/>
          <w:szCs w:val="30"/>
          <w:lang w:val="en-US" w:eastAsia="zh-CN"/>
        </w:rPr>
        <w:t>8</w:t>
      </w:r>
      <w:r>
        <w:rPr>
          <w:rFonts w:hint="eastAsia" w:ascii="仿宋_GB2312" w:hAnsi="仿宋_GB2312" w:eastAsia="仿宋_GB2312" w:cs="仿宋_GB2312"/>
          <w:b w:val="0"/>
          <w:bCs w:val="0"/>
          <w:kern w:val="0"/>
          <w:sz w:val="30"/>
          <w:szCs w:val="30"/>
          <w:lang w:eastAsia="zh-CN"/>
        </w:rPr>
        <w:t>）凝心聚力发展中药材产业</w:t>
      </w:r>
      <w:r>
        <w:rPr>
          <w:rFonts w:hint="eastAsia" w:ascii="仿宋_GB2312" w:hAnsi="仿宋_GB2312" w:eastAsia="仿宋_GB2312" w:cs="仿宋_GB2312"/>
          <w:b w:val="0"/>
          <w:bCs w:val="0"/>
          <w:kern w:val="0"/>
          <w:sz w:val="30"/>
          <w:szCs w:val="30"/>
          <w:lang w:val="en-US" w:eastAsia="zh-CN"/>
        </w:rPr>
        <w:t>。</w:t>
      </w:r>
      <w:r>
        <w:rPr>
          <w:rFonts w:hint="eastAsia" w:ascii="仿宋_GB2312" w:hAnsi="仿宋_GB2312" w:eastAsia="仿宋_GB2312" w:cs="仿宋_GB2312"/>
          <w:b w:val="0"/>
          <w:bCs w:val="0"/>
          <w:kern w:val="0"/>
          <w:sz w:val="30"/>
          <w:szCs w:val="30"/>
          <w:lang w:eastAsia="zh-CN"/>
        </w:rPr>
        <w:t>（</w:t>
      </w:r>
      <w:r>
        <w:rPr>
          <w:rFonts w:hint="eastAsia" w:ascii="仿宋_GB2312" w:hAnsi="仿宋_GB2312" w:eastAsia="仿宋_GB2312" w:cs="仿宋_GB2312"/>
          <w:b w:val="0"/>
          <w:bCs w:val="0"/>
          <w:kern w:val="0"/>
          <w:sz w:val="30"/>
          <w:szCs w:val="30"/>
          <w:lang w:val="en-US" w:eastAsia="zh-CN"/>
        </w:rPr>
        <w:t>9</w:t>
      </w:r>
      <w:r>
        <w:rPr>
          <w:rFonts w:hint="eastAsia" w:ascii="仿宋_GB2312" w:hAnsi="仿宋_GB2312" w:eastAsia="仿宋_GB2312" w:cs="仿宋_GB2312"/>
          <w:b w:val="0"/>
          <w:bCs w:val="0"/>
          <w:kern w:val="0"/>
          <w:sz w:val="30"/>
          <w:szCs w:val="30"/>
          <w:lang w:eastAsia="zh-CN"/>
        </w:rPr>
        <w:t>）持续发力推动财税金融工作，力推“两行”开业，支持企业复工复产，推进不良贷款清收。（</w:t>
      </w:r>
      <w:r>
        <w:rPr>
          <w:rFonts w:hint="eastAsia" w:ascii="仿宋_GB2312" w:hAnsi="仿宋_GB2312" w:eastAsia="仿宋_GB2312" w:cs="仿宋_GB2312"/>
          <w:b w:val="0"/>
          <w:bCs w:val="0"/>
          <w:kern w:val="0"/>
          <w:sz w:val="30"/>
          <w:szCs w:val="30"/>
          <w:lang w:val="en-US" w:eastAsia="zh-CN"/>
        </w:rPr>
        <w:t>10</w:t>
      </w:r>
      <w:r>
        <w:rPr>
          <w:rFonts w:hint="eastAsia" w:ascii="仿宋_GB2312" w:hAnsi="仿宋_GB2312" w:eastAsia="仿宋_GB2312" w:cs="仿宋_GB2312"/>
          <w:b w:val="0"/>
          <w:bCs w:val="0"/>
          <w:kern w:val="0"/>
          <w:sz w:val="30"/>
          <w:szCs w:val="30"/>
          <w:lang w:eastAsia="zh-CN"/>
        </w:rPr>
        <w:t>）</w:t>
      </w:r>
      <w:r>
        <w:rPr>
          <w:rFonts w:hint="eastAsia" w:ascii="方正仿宋_GBK" w:hAnsi="方正仿宋_GBK" w:eastAsia="方正仿宋_GBK" w:cs="方正仿宋_GBK"/>
          <w:kern w:val="0"/>
          <w:sz w:val="30"/>
          <w:szCs w:val="30"/>
          <w:lang w:eastAsia="zh-CN"/>
        </w:rPr>
        <w:t>一以贯之做好乡村振兴工作</w:t>
      </w:r>
      <w:r>
        <w:rPr>
          <w:rFonts w:hint="eastAsia" w:ascii="方正仿宋_GBK" w:hAnsi="方正仿宋_GBK" w:eastAsia="方正仿宋_GBK" w:cs="方正仿宋_GBK"/>
          <w:b w:val="0"/>
          <w:bCs w:val="0"/>
          <w:kern w:val="0"/>
          <w:sz w:val="30"/>
          <w:szCs w:val="30"/>
          <w:lang w:eastAsia="zh-CN"/>
        </w:rPr>
        <w:t>。</w:t>
      </w:r>
    </w:p>
    <w:p>
      <w:pPr>
        <w:pageBreakBefore w:val="0"/>
        <w:widowControl/>
        <w:kinsoku/>
        <w:wordWrap/>
        <w:overflowPunct/>
        <w:topLinePunct w:val="0"/>
        <w:autoSpaceDE/>
        <w:autoSpaceDN/>
        <w:bidi w:val="0"/>
        <w:adjustRightInd/>
        <w:spacing w:line="560" w:lineRule="exact"/>
        <w:ind w:firstLine="480"/>
        <w:textAlignment w:val="auto"/>
        <w:rPr>
          <w:rFonts w:hint="eastAsia" w:ascii="宋体" w:cs="宋体"/>
          <w:b/>
          <w:bCs/>
          <w:kern w:val="0"/>
          <w:sz w:val="32"/>
          <w:szCs w:val="32"/>
        </w:rPr>
      </w:pPr>
      <w:r>
        <w:rPr>
          <w:rFonts w:hint="eastAsia" w:ascii="宋体" w:cs="宋体"/>
          <w:b/>
          <w:bCs/>
          <w:kern w:val="0"/>
          <w:sz w:val="32"/>
          <w:szCs w:val="32"/>
        </w:rPr>
        <w:t>二、部门（单位）整体支出管理及使用情况</w:t>
      </w:r>
    </w:p>
    <w:p>
      <w:pPr>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（一）基本支出</w:t>
      </w:r>
    </w:p>
    <w:p>
      <w:pPr>
        <w:spacing w:line="520" w:lineRule="exact"/>
        <w:ind w:firstLine="640"/>
        <w:rPr>
          <w:rFonts w:hint="eastAsia" w:ascii="仿宋_GB2312" w:hAnsi="仿宋_GB2312" w:eastAsia="仿宋_GB2312" w:cs="仿宋_GB2312"/>
          <w:kern w:val="1"/>
          <w:sz w:val="30"/>
          <w:szCs w:val="30"/>
        </w:rPr>
      </w:pPr>
      <w:r>
        <w:rPr>
          <w:rFonts w:hint="eastAsia" w:ascii="仿宋_GB2312" w:hAnsi="仿宋_GB2312" w:eastAsia="仿宋_GB2312" w:cs="仿宋_GB2312"/>
          <w:sz w:val="30"/>
          <w:szCs w:val="30"/>
          <w:lang w:eastAsia="zh-CN"/>
        </w:rPr>
        <w:t>全年基本支出</w:t>
      </w:r>
      <w:r>
        <w:rPr>
          <w:rFonts w:hint="eastAsia" w:ascii="仿宋" w:hAnsi="仿宋" w:eastAsia="仿宋" w:cs="仿宋"/>
          <w:bCs/>
          <w:color w:val="auto"/>
          <w:sz w:val="32"/>
          <w:szCs w:val="32"/>
          <w:lang w:val="en-US" w:eastAsia="zh-CN"/>
        </w:rPr>
        <w:t>1378.25</w:t>
      </w:r>
      <w:r>
        <w:rPr>
          <w:rFonts w:hint="eastAsia" w:ascii="仿宋_GB2312" w:hAnsi="仿宋_GB2312" w:eastAsia="仿宋_GB2312" w:cs="仿宋_GB2312"/>
          <w:sz w:val="30"/>
          <w:szCs w:val="30"/>
          <w:lang w:val="en-US" w:eastAsia="zh-CN"/>
        </w:rPr>
        <w:t>万元，占本年支出100%。其中：工资福利支出664.68万元，占本年支出48.23%，包括基本工资、津贴补贴、奖金、基本养老保险费、基本医疗保险费、其他社会保障缴费、住房公积金、其他工资福利支出；商品和服务支出458.82万元，占本年支出33.29%，包括办公费、邮电费、差旅费、会议费、公务接待费、维修维护费、劳务费、工会经费、公车运行及维护、其他交通费、其他商品和服务支出；</w:t>
      </w:r>
      <w:r>
        <w:rPr>
          <w:rFonts w:hint="eastAsia" w:ascii="仿宋_GB2312" w:hAnsi="仿宋_GB2312" w:eastAsia="仿宋_GB2312" w:cs="仿宋_GB2312"/>
          <w:kern w:val="1"/>
          <w:sz w:val="30"/>
          <w:szCs w:val="30"/>
          <w:lang w:eastAsia="zh-CN"/>
        </w:rPr>
        <w:t>对个人和家庭的补助支出</w:t>
      </w:r>
      <w:r>
        <w:rPr>
          <w:rFonts w:hint="eastAsia" w:ascii="仿宋_GB2312" w:hAnsi="仿宋_GB2312" w:eastAsia="仿宋_GB2312" w:cs="仿宋_GB2312"/>
          <w:kern w:val="1"/>
          <w:sz w:val="30"/>
          <w:szCs w:val="30"/>
          <w:lang w:val="en-US" w:eastAsia="zh-CN"/>
        </w:rPr>
        <w:t>254.75万元，</w:t>
      </w:r>
      <w:r>
        <w:rPr>
          <w:rFonts w:hint="eastAsia" w:ascii="仿宋_GB2312" w:hAnsi="仿宋_GB2312" w:eastAsia="仿宋_GB2312" w:cs="仿宋_GB2312"/>
          <w:kern w:val="1"/>
          <w:sz w:val="30"/>
          <w:szCs w:val="30"/>
        </w:rPr>
        <w:t>占本年支出</w:t>
      </w:r>
      <w:r>
        <w:rPr>
          <w:rFonts w:hint="eastAsia" w:ascii="仿宋_GB2312" w:hAnsi="仿宋_GB2312" w:eastAsia="仿宋_GB2312" w:cs="仿宋_GB2312"/>
          <w:kern w:val="1"/>
          <w:sz w:val="30"/>
          <w:szCs w:val="30"/>
          <w:lang w:val="en-US" w:eastAsia="zh-CN"/>
        </w:rPr>
        <w:t>18.48</w:t>
      </w:r>
      <w:r>
        <w:rPr>
          <w:rFonts w:hint="eastAsia" w:ascii="仿宋_GB2312" w:hAnsi="仿宋_GB2312" w:eastAsia="仿宋_GB2312" w:cs="仿宋_GB2312"/>
          <w:kern w:val="1"/>
          <w:sz w:val="30"/>
          <w:szCs w:val="30"/>
        </w:rPr>
        <w:t>%。</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三公”经费支出情况：20</w:t>
      </w:r>
      <w:r>
        <w:rPr>
          <w:rFonts w:hint="eastAsia" w:ascii="仿宋_GB2312" w:hAnsi="仿宋_GB2312" w:eastAsia="仿宋_GB2312" w:cs="仿宋_GB2312"/>
          <w:kern w:val="1"/>
          <w:sz w:val="30"/>
          <w:szCs w:val="30"/>
          <w:lang w:val="en-US" w:eastAsia="zh-CN"/>
        </w:rPr>
        <w:t>21</w:t>
      </w:r>
      <w:r>
        <w:rPr>
          <w:rFonts w:hint="eastAsia" w:ascii="仿宋_GB2312" w:hAnsi="仿宋_GB2312" w:eastAsia="仿宋_GB2312" w:cs="仿宋_GB2312"/>
          <w:kern w:val="1"/>
          <w:sz w:val="30"/>
          <w:szCs w:val="30"/>
        </w:rPr>
        <w:t>年“三公”经费预算数为</w:t>
      </w:r>
      <w:r>
        <w:rPr>
          <w:rFonts w:hint="eastAsia" w:ascii="仿宋_GB2312" w:hAnsi="仿宋_GB2312" w:eastAsia="仿宋_GB2312" w:cs="仿宋_GB2312"/>
          <w:kern w:val="1"/>
          <w:sz w:val="30"/>
          <w:szCs w:val="30"/>
          <w:lang w:val="en-US" w:eastAsia="zh-CN"/>
        </w:rPr>
        <w:t>60</w:t>
      </w:r>
      <w:r>
        <w:rPr>
          <w:rFonts w:hint="eastAsia" w:ascii="仿宋_GB2312" w:hAnsi="仿宋_GB2312" w:eastAsia="仿宋_GB2312" w:cs="仿宋_GB2312"/>
          <w:kern w:val="1"/>
          <w:sz w:val="30"/>
          <w:szCs w:val="30"/>
        </w:rPr>
        <w:t>万元，其中，公务接待费</w:t>
      </w:r>
      <w:r>
        <w:rPr>
          <w:rFonts w:hint="eastAsia" w:ascii="仿宋_GB2312" w:hAnsi="仿宋_GB2312" w:eastAsia="仿宋_GB2312" w:cs="仿宋_GB2312"/>
          <w:kern w:val="1"/>
          <w:sz w:val="30"/>
          <w:szCs w:val="30"/>
          <w:lang w:val="en-US" w:eastAsia="zh-CN"/>
        </w:rPr>
        <w:t>45</w:t>
      </w:r>
      <w:r>
        <w:rPr>
          <w:rFonts w:hint="eastAsia" w:ascii="仿宋_GB2312" w:hAnsi="仿宋_GB2312" w:eastAsia="仿宋_GB2312" w:cs="仿宋_GB2312"/>
          <w:kern w:val="1"/>
          <w:sz w:val="30"/>
          <w:szCs w:val="30"/>
        </w:rPr>
        <w:t>万元，公务用车购置及运行费</w:t>
      </w:r>
      <w:r>
        <w:rPr>
          <w:rFonts w:hint="eastAsia" w:ascii="仿宋_GB2312" w:hAnsi="仿宋_GB2312" w:eastAsia="仿宋_GB2312" w:cs="仿宋_GB2312"/>
          <w:kern w:val="1"/>
          <w:sz w:val="30"/>
          <w:szCs w:val="30"/>
          <w:lang w:val="en-US" w:eastAsia="zh-CN"/>
        </w:rPr>
        <w:t>15</w:t>
      </w:r>
      <w:r>
        <w:rPr>
          <w:rFonts w:hint="eastAsia" w:ascii="仿宋_GB2312" w:hAnsi="仿宋_GB2312" w:eastAsia="仿宋_GB2312" w:cs="仿宋_GB2312"/>
          <w:kern w:val="1"/>
          <w:sz w:val="30"/>
          <w:szCs w:val="30"/>
        </w:rPr>
        <w:t>万元，20</w:t>
      </w:r>
      <w:r>
        <w:rPr>
          <w:rFonts w:hint="eastAsia" w:ascii="仿宋_GB2312" w:hAnsi="仿宋_GB2312" w:eastAsia="仿宋_GB2312" w:cs="仿宋_GB2312"/>
          <w:kern w:val="1"/>
          <w:sz w:val="30"/>
          <w:szCs w:val="30"/>
          <w:lang w:val="en-US" w:eastAsia="zh-CN"/>
        </w:rPr>
        <w:t>21</w:t>
      </w:r>
      <w:r>
        <w:rPr>
          <w:rFonts w:hint="eastAsia" w:ascii="仿宋_GB2312" w:hAnsi="仿宋_GB2312" w:eastAsia="仿宋_GB2312" w:cs="仿宋_GB2312"/>
          <w:kern w:val="1"/>
          <w:sz w:val="30"/>
          <w:szCs w:val="30"/>
        </w:rPr>
        <w:t>年“三公”经费预算较20</w:t>
      </w:r>
      <w:r>
        <w:rPr>
          <w:rFonts w:hint="eastAsia" w:ascii="仿宋_GB2312" w:hAnsi="仿宋_GB2312" w:eastAsia="仿宋_GB2312" w:cs="仿宋_GB2312"/>
          <w:kern w:val="1"/>
          <w:sz w:val="30"/>
          <w:szCs w:val="30"/>
          <w:lang w:val="en-US" w:eastAsia="zh-CN"/>
        </w:rPr>
        <w:t>20</w:t>
      </w:r>
      <w:r>
        <w:rPr>
          <w:rFonts w:hint="eastAsia" w:ascii="仿宋_GB2312" w:hAnsi="仿宋_GB2312" w:eastAsia="仿宋_GB2312" w:cs="仿宋_GB2312"/>
          <w:kern w:val="1"/>
          <w:sz w:val="30"/>
          <w:szCs w:val="30"/>
        </w:rPr>
        <w:t>年减</w:t>
      </w:r>
      <w:r>
        <w:rPr>
          <w:rFonts w:hint="eastAsia" w:ascii="仿宋_GB2312" w:hAnsi="仿宋_GB2312" w:eastAsia="仿宋_GB2312" w:cs="仿宋_GB2312"/>
          <w:kern w:val="1"/>
          <w:sz w:val="30"/>
          <w:szCs w:val="30"/>
          <w:lang w:val="en-US" w:eastAsia="zh-CN"/>
        </w:rPr>
        <w:t>5.58</w:t>
      </w:r>
      <w:r>
        <w:rPr>
          <w:rFonts w:hint="eastAsia" w:ascii="仿宋_GB2312" w:hAnsi="仿宋_GB2312" w:eastAsia="仿宋_GB2312" w:cs="仿宋_GB2312"/>
          <w:kern w:val="1"/>
          <w:sz w:val="30"/>
          <w:szCs w:val="30"/>
        </w:rPr>
        <w:t>万元。20</w:t>
      </w:r>
      <w:r>
        <w:rPr>
          <w:rFonts w:hint="eastAsia" w:ascii="仿宋_GB2312" w:hAnsi="仿宋_GB2312" w:eastAsia="仿宋_GB2312" w:cs="仿宋_GB2312"/>
          <w:kern w:val="1"/>
          <w:sz w:val="30"/>
          <w:szCs w:val="30"/>
          <w:lang w:val="en-US" w:eastAsia="zh-CN"/>
        </w:rPr>
        <w:t>21</w:t>
      </w:r>
      <w:r>
        <w:rPr>
          <w:rFonts w:hint="eastAsia" w:ascii="仿宋_GB2312" w:hAnsi="仿宋_GB2312" w:eastAsia="仿宋_GB2312" w:cs="仿宋_GB2312"/>
          <w:kern w:val="1"/>
          <w:sz w:val="30"/>
          <w:szCs w:val="30"/>
        </w:rPr>
        <w:t>年“三公”经费实际发生数较年初预算数减少</w:t>
      </w:r>
      <w:r>
        <w:rPr>
          <w:rFonts w:hint="eastAsia" w:ascii="仿宋_GB2312" w:hAnsi="仿宋_GB2312" w:eastAsia="仿宋_GB2312" w:cs="仿宋_GB2312"/>
          <w:kern w:val="1"/>
          <w:sz w:val="30"/>
          <w:szCs w:val="30"/>
          <w:lang w:val="en-US" w:eastAsia="zh-CN"/>
        </w:rPr>
        <w:t>41.17</w:t>
      </w:r>
      <w:r>
        <w:rPr>
          <w:rFonts w:hint="eastAsia" w:ascii="仿宋_GB2312" w:hAnsi="仿宋_GB2312" w:eastAsia="仿宋_GB2312" w:cs="仿宋_GB2312"/>
          <w:kern w:val="1"/>
          <w:sz w:val="30"/>
          <w:szCs w:val="30"/>
        </w:rPr>
        <w:t>万元，减少的原因是本单位严格执行中央、省市厉行节约的各项规定，加强内部监督管理，全年公务接待</w:t>
      </w:r>
      <w:r>
        <w:rPr>
          <w:rFonts w:hint="eastAsia" w:ascii="仿宋_GB2312" w:hAnsi="仿宋_GB2312" w:eastAsia="仿宋_GB2312" w:cs="仿宋_GB2312"/>
          <w:kern w:val="1"/>
          <w:sz w:val="30"/>
          <w:szCs w:val="30"/>
          <w:lang w:val="en-US" w:eastAsia="zh-CN"/>
        </w:rPr>
        <w:t>187</w:t>
      </w:r>
      <w:r>
        <w:rPr>
          <w:rFonts w:hint="eastAsia" w:ascii="仿宋_GB2312" w:hAnsi="仿宋_GB2312" w:eastAsia="仿宋_GB2312" w:cs="仿宋_GB2312"/>
          <w:kern w:val="1"/>
          <w:sz w:val="30"/>
          <w:szCs w:val="30"/>
        </w:rPr>
        <w:t>批次及</w:t>
      </w:r>
      <w:r>
        <w:rPr>
          <w:rFonts w:hint="eastAsia" w:ascii="仿宋_GB2312" w:hAnsi="仿宋_GB2312" w:eastAsia="仿宋_GB2312" w:cs="仿宋_GB2312"/>
          <w:kern w:val="1"/>
          <w:sz w:val="30"/>
          <w:szCs w:val="30"/>
          <w:lang w:val="en-US" w:eastAsia="zh-CN"/>
        </w:rPr>
        <w:t>1296</w:t>
      </w:r>
      <w:r>
        <w:rPr>
          <w:rFonts w:hint="eastAsia" w:ascii="仿宋_GB2312" w:hAnsi="仿宋_GB2312" w:eastAsia="仿宋_GB2312" w:cs="仿宋_GB2312"/>
          <w:kern w:val="1"/>
          <w:sz w:val="30"/>
          <w:szCs w:val="30"/>
        </w:rPr>
        <w:t>人数。</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（二）专项支出</w:t>
      </w:r>
    </w:p>
    <w:p>
      <w:pPr>
        <w:spacing w:line="580" w:lineRule="exact"/>
        <w:ind w:firstLine="480"/>
        <w:rPr>
          <w:rFonts w:hint="eastAsia" w:ascii="仿宋" w:hAnsi="仿宋" w:eastAsia="仿宋" w:cs="仿宋"/>
          <w:color w:val="auto"/>
          <w:sz w:val="32"/>
          <w:szCs w:val="32"/>
        </w:rPr>
      </w:pPr>
      <w:r>
        <w:rPr>
          <w:rFonts w:hint="eastAsia" w:ascii="仿宋" w:hAnsi="仿宋" w:eastAsia="仿宋" w:cs="仿宋"/>
          <w:color w:val="auto"/>
          <w:sz w:val="32"/>
          <w:szCs w:val="32"/>
        </w:rPr>
        <w:t>本单位无项目支出</w:t>
      </w:r>
    </w:p>
    <w:p>
      <w:pPr>
        <w:spacing w:line="580" w:lineRule="exact"/>
        <w:ind w:firstLine="480"/>
        <w:rPr>
          <w:rFonts w:hint="eastAsia" w:ascii="仿宋_GB2312" w:eastAsia="仿宋_GB2312" w:cs="宋体"/>
          <w:kern w:val="0"/>
          <w:sz w:val="28"/>
          <w:szCs w:val="28"/>
        </w:rPr>
      </w:pPr>
      <w:r>
        <w:rPr>
          <w:rFonts w:hint="eastAsia" w:ascii="仿宋_GB2312" w:eastAsia="仿宋_GB2312" w:cs="宋体"/>
          <w:b/>
          <w:bCs/>
          <w:kern w:val="0"/>
          <w:sz w:val="28"/>
          <w:szCs w:val="28"/>
        </w:rPr>
        <w:t>（三）部门（单位）专项组织实施情况</w:t>
      </w:r>
    </w:p>
    <w:p>
      <w:pPr>
        <w:spacing w:line="580" w:lineRule="exact"/>
        <w:ind w:firstLine="480"/>
        <w:rPr>
          <w:rFonts w:hint="eastAsia" w:ascii="仿宋_GB2312" w:eastAsia="仿宋_GB2312" w:cs="宋体"/>
          <w:kern w:val="0"/>
          <w:sz w:val="28"/>
          <w:szCs w:val="28"/>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本单位无项目支出</w:t>
      </w:r>
    </w:p>
    <w:p>
      <w:pPr>
        <w:spacing w:line="580" w:lineRule="exact"/>
        <w:ind w:firstLine="480"/>
        <w:rPr>
          <w:rFonts w:hint="eastAsia" w:ascii="仿宋_GB2312" w:eastAsia="仿宋_GB2312" w:cs="宋体"/>
          <w:kern w:val="0"/>
          <w:sz w:val="28"/>
          <w:szCs w:val="28"/>
        </w:rPr>
      </w:pPr>
      <w:r>
        <w:rPr>
          <w:rFonts w:hint="eastAsia" w:ascii="仿宋_GB2312" w:eastAsia="仿宋_GB2312" w:cs="宋体"/>
          <w:b/>
          <w:bCs/>
          <w:kern w:val="0"/>
          <w:sz w:val="28"/>
          <w:szCs w:val="28"/>
        </w:rPr>
        <w:t>（四）部门（单位）整体支出绩效情况</w:t>
      </w:r>
    </w:p>
    <w:p>
      <w:pPr>
        <w:pStyle w:val="2"/>
        <w:keepNext w:val="0"/>
        <w:keepLines w:val="0"/>
        <w:pageBreakBefore w:val="0"/>
        <w:kinsoku/>
        <w:wordWrap/>
        <w:overflowPunct/>
        <w:topLinePunct w:val="0"/>
        <w:bidi w:val="0"/>
        <w:adjustRightInd/>
        <w:snapToGrid/>
        <w:spacing w:before="0" w:after="0"/>
        <w:ind w:left="600" w:leftChars="0" w:right="0" w:rightChars="0" w:hanging="600" w:hangingChars="200"/>
        <w:textAlignment w:val="auto"/>
        <w:rPr>
          <w:rFonts w:hint="eastAsia" w:ascii="仿宋_GB2312" w:hAnsi="仿宋_GB2312" w:eastAsia="仿宋_GB2312" w:cs="仿宋_GB2312"/>
          <w:lang w:val="en-US" w:eastAsia="zh-CN"/>
        </w:rPr>
      </w:pPr>
      <w:r>
        <w:rPr>
          <w:rFonts w:hint="eastAsia" w:ascii="仿宋_GB2312" w:eastAsia="仿宋_GB2312" w:cs="宋体"/>
          <w:b w:val="0"/>
          <w:bCs w:val="0"/>
          <w:kern w:val="0"/>
          <w:sz w:val="30"/>
          <w:szCs w:val="30"/>
          <w:lang w:val="en-US" w:eastAsia="zh-CN"/>
        </w:rPr>
        <w:t xml:space="preserve">   （1）持之以恒抓实党建。做到三个到位，精心部署到位，责任制落实到位，党建工作基础保障到位。（2）全力以赴做好督查督办。洪江市政府督查室紧紧围绕洪江市委、市政府对重点工作的安排部署，以突出重点、注重实效为原则，不断创新督查方式，狠抓督办落实，取得良好成效。（3）高瞻深入开展调查研究。全年共编写汇报材料百余篇，文件方案十余个。完成了市政府在六届人大一次会议主题报告（《政府工作报告》）的起草工作；完成了工业、农业、财税等各方面工作会议材料任务。组织开展专题调研活动15次，其中14次调研成果进入领导决策圈；认真开展经济形势分析活动，全年完成4篇季度经济形势分析；主动承担“十二五”规划编制任务，会同相关部门编写完成了《洪江市国民经济和社会发展第十二个五年规划纲要》。此外，工作人员随市政府领导深入乡镇、重点工程建设工地检查、调研、处理问题400余次，为政府决策提供有价值的参考意见和建议200余条。（4）积极开展优化经济环境工作。开展了优化营商环境专项巡察工作，对关键岗位股室长进行履职测评等多种形式巡察。开展“营商环境百日大提升”行动，开展“整治损害营商环境突出问题专项监督”行动。（5）全面推进协调服务工作。做好上传下达工作：全年共计下发省、市级会议通知82次，本级大小会议1270余次，收文752件。每天的工作事务做到零失误、零遗漏。细致做好会务服务：按照“依法、有序、高效”的原则，会务室共筹备市政府层面会议20次，有力地保障了上级重大政策能够及时贯彻落实、安排部署；严格规范办文工作，截至2021年12月共发文89件，达到了怀化市精减文件要求，办理政府常务会议纪要20个，专题纪要70个，对签发后的文件，印制前认真校核，做到不错印、不漏印、不泄密。（6）多措并举推动禁毒工作,在全市范围内组织召开了1次禁毒人民战争部署会议，2次禁毒工作推进会，3次禁毒工作培训会，传达习近平总书记指示和上级文件、会议精神，研究我市贯彻落实意见，将禁毒工作纳入全市综合绩效考评和领导干部政绩考核，与平安建设、文明创建统筹考虑，同步推进。（7）多方联动保障道路安全。大力消除风险隐患，对辖区G320、G241、G209国道，S334省道62处隐患点进行专项整治、有效保障了道路运输安全。全市查获“野蛮驾驶”行为403起、行人违法1932起、“三超一疲劳”未悬挂机动车号牌违法741起、“一盔一带”违法8690起、非法载人810起。（8）凝心聚力发展中药材产业,一是抓好中药材基地种植,二是抓项目争取，三是抓品牌建设。（9）持续发力推动财税金融工作，扎实开展好金融工作，着力防范金融风险，充分发挥金融在服务实体经济和市域经济高质量发展中的支撑作用。积极搭建政银企沟通交流平台，推进政策性融资担保，加大信贷支持力度，全力做好政策宣传,用足用好普惠金融政策，支持金融政策落地，切实提高了群众的防范意识（10）一以贯之做好乡村振兴工作。巩固脱贫攻坚成果，实现巩固脱贫攻坚成果与乡村振兴有效衔接。</w:t>
      </w:r>
      <w:r>
        <w:rPr>
          <w:rFonts w:hint="eastAsia" w:ascii="仿宋_GB2312" w:hAnsi="仿宋_GB2312" w:eastAsia="仿宋_GB2312" w:cs="仿宋_GB2312"/>
          <w:lang w:val="en-US" w:eastAsia="zh-CN"/>
        </w:rPr>
        <w:t xml:space="preserve">    </w:t>
      </w:r>
    </w:p>
    <w:p>
      <w:pPr>
        <w:pStyle w:val="2"/>
        <w:keepNext w:val="0"/>
        <w:keepLines w:val="0"/>
        <w:pageBreakBefore w:val="0"/>
        <w:kinsoku/>
        <w:wordWrap/>
        <w:overflowPunct/>
        <w:topLinePunct w:val="0"/>
        <w:bidi w:val="0"/>
        <w:adjustRightInd/>
        <w:snapToGrid/>
        <w:spacing w:before="0" w:after="0"/>
        <w:ind w:left="0" w:leftChars="0" w:right="0" w:rightChars="0" w:firstLine="60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支出结构：本单位2021年总支出1378.25万元。按支出性质分类：基本支出1378.25万元，占本年支出100%。</w:t>
      </w:r>
    </w:p>
    <w:p>
      <w:pPr>
        <w:pStyle w:val="2"/>
        <w:keepNext w:val="0"/>
        <w:keepLines w:val="0"/>
        <w:pageBreakBefore w:val="0"/>
        <w:kinsoku/>
        <w:wordWrap/>
        <w:overflowPunct/>
        <w:topLinePunct w:val="0"/>
        <w:bidi w:val="0"/>
        <w:adjustRightInd/>
        <w:snapToGrid/>
        <w:spacing w:before="0" w:after="0"/>
        <w:ind w:left="0" w:leftChars="0" w:right="0" w:rightChars="0" w:firstLine="60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按支出经济分类：工资福利支出664.68万元，占本年支出48.23%；商品和服务支出458.82万元，占本年支出33.29%；对个人和家庭的补助支出254.75万元，占本年支出18.48%。</w:t>
      </w:r>
    </w:p>
    <w:p>
      <w:pPr>
        <w:spacing w:line="580" w:lineRule="exact"/>
        <w:ind w:firstLine="600" w:firstLineChars="200"/>
        <w:rPr>
          <w:rFonts w:hint="eastAsia" w:ascii="仿宋_GB2312" w:eastAsia="仿宋_GB2312" w:cs="宋体"/>
          <w:b w:val="0"/>
          <w:bCs w:val="0"/>
          <w:kern w:val="0"/>
          <w:sz w:val="30"/>
          <w:szCs w:val="30"/>
          <w:lang w:val="en-US" w:eastAsia="zh-CN"/>
        </w:rPr>
      </w:pPr>
      <w:r>
        <w:rPr>
          <w:rFonts w:hint="eastAsia" w:ascii="仿宋_GB2312" w:eastAsia="仿宋_GB2312" w:cs="宋体"/>
          <w:b w:val="0"/>
          <w:bCs w:val="0"/>
          <w:kern w:val="0"/>
          <w:sz w:val="30"/>
          <w:szCs w:val="30"/>
          <w:lang w:val="en-US" w:eastAsia="zh-CN"/>
        </w:rPr>
        <w:t>机关运行经费支出458.82万元，比上年增加93.25万元，增加25.51%，主要原因是由工资增加，年终绩效奖没有编入年初预算和工作需要追加经费。</w:t>
      </w:r>
    </w:p>
    <w:p>
      <w:pPr>
        <w:spacing w:line="580" w:lineRule="exact"/>
        <w:rPr>
          <w:rFonts w:hint="eastAsia" w:ascii="仿宋_GB2312" w:eastAsia="仿宋_GB2312" w:cs="宋体"/>
          <w:kern w:val="0"/>
          <w:sz w:val="28"/>
          <w:szCs w:val="28"/>
        </w:rPr>
      </w:pPr>
      <w:r>
        <w:rPr>
          <w:rFonts w:hint="eastAsia" w:ascii="仿宋_GB2312" w:eastAsia="仿宋_GB2312" w:cs="宋体"/>
          <w:b/>
          <w:bCs/>
          <w:kern w:val="0"/>
          <w:sz w:val="28"/>
          <w:szCs w:val="28"/>
          <w:lang w:val="en-US" w:eastAsia="zh-CN"/>
        </w:rPr>
        <w:t xml:space="preserve">   </w:t>
      </w:r>
      <w:r>
        <w:rPr>
          <w:rFonts w:hint="eastAsia" w:ascii="仿宋_GB2312" w:eastAsia="仿宋_GB2312" w:cs="宋体"/>
          <w:b/>
          <w:bCs/>
          <w:kern w:val="0"/>
          <w:sz w:val="28"/>
          <w:szCs w:val="28"/>
        </w:rPr>
        <w:t>（五）存在的主要问题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1"/>
          <w:sz w:val="30"/>
          <w:szCs w:val="30"/>
          <w:lang w:eastAsia="zh-CN"/>
        </w:rPr>
      </w:pPr>
      <w:r>
        <w:rPr>
          <w:rFonts w:hint="eastAsia" w:ascii="仿宋_GB2312" w:hAnsi="仿宋_GB2312" w:eastAsia="仿宋_GB2312" w:cs="仿宋_GB2312"/>
          <w:kern w:val="1"/>
          <w:sz w:val="30"/>
          <w:szCs w:val="30"/>
          <w:lang w:val="en-US" w:eastAsia="zh-CN"/>
        </w:rPr>
        <w:t xml:space="preserve">   </w:t>
      </w:r>
      <w:r>
        <w:rPr>
          <w:rFonts w:hint="eastAsia" w:ascii="仿宋_GB2312" w:hAnsi="仿宋_GB2312" w:eastAsia="仿宋_GB2312" w:cs="仿宋_GB2312"/>
          <w:kern w:val="1"/>
          <w:sz w:val="30"/>
          <w:szCs w:val="30"/>
        </w:rPr>
        <w:t>（</w:t>
      </w:r>
      <w:r>
        <w:rPr>
          <w:rFonts w:hint="eastAsia" w:ascii="仿宋_GB2312" w:hAnsi="仿宋_GB2312" w:eastAsia="仿宋_GB2312" w:cs="仿宋_GB2312"/>
          <w:kern w:val="1"/>
          <w:sz w:val="30"/>
          <w:szCs w:val="30"/>
          <w:lang w:val="en-US" w:eastAsia="zh-CN"/>
        </w:rPr>
        <w:t>1</w:t>
      </w:r>
      <w:r>
        <w:rPr>
          <w:rFonts w:hint="eastAsia" w:ascii="仿宋_GB2312" w:hAnsi="仿宋_GB2312" w:eastAsia="仿宋_GB2312" w:cs="仿宋_GB2312"/>
          <w:kern w:val="1"/>
          <w:sz w:val="30"/>
          <w:szCs w:val="30"/>
        </w:rPr>
        <w:t>）20</w:t>
      </w:r>
      <w:r>
        <w:rPr>
          <w:rFonts w:hint="eastAsia" w:ascii="仿宋_GB2312" w:hAnsi="仿宋_GB2312" w:eastAsia="仿宋_GB2312" w:cs="仿宋_GB2312"/>
          <w:kern w:val="1"/>
          <w:sz w:val="30"/>
          <w:szCs w:val="30"/>
          <w:lang w:val="en-US" w:eastAsia="zh-CN"/>
        </w:rPr>
        <w:t>21</w:t>
      </w:r>
      <w:r>
        <w:rPr>
          <w:rFonts w:hint="eastAsia" w:ascii="仿宋_GB2312" w:hAnsi="仿宋_GB2312" w:eastAsia="仿宋_GB2312" w:cs="仿宋_GB2312"/>
          <w:kern w:val="1"/>
          <w:sz w:val="30"/>
          <w:szCs w:val="30"/>
        </w:rPr>
        <w:t>年我办各项总支出</w:t>
      </w:r>
      <w:r>
        <w:rPr>
          <w:rFonts w:hint="eastAsia" w:ascii="仿宋_GB2312" w:hAnsi="仿宋_GB2312" w:eastAsia="仿宋_GB2312" w:cs="仿宋_GB2312"/>
          <w:kern w:val="1"/>
          <w:sz w:val="30"/>
          <w:szCs w:val="30"/>
          <w:lang w:val="en-US" w:eastAsia="zh-CN"/>
        </w:rPr>
        <w:t>1378.25</w:t>
      </w:r>
      <w:r>
        <w:rPr>
          <w:rFonts w:hint="eastAsia" w:ascii="仿宋_GB2312" w:hAnsi="仿宋_GB2312" w:eastAsia="仿宋_GB2312" w:cs="仿宋_GB2312"/>
          <w:kern w:val="1"/>
          <w:sz w:val="30"/>
          <w:szCs w:val="30"/>
        </w:rPr>
        <w:t>万元，比年初预算增加支出</w:t>
      </w:r>
      <w:r>
        <w:rPr>
          <w:rFonts w:hint="eastAsia" w:ascii="仿宋_GB2312" w:hAnsi="仿宋_GB2312" w:eastAsia="仿宋_GB2312" w:cs="仿宋_GB2312"/>
          <w:kern w:val="1"/>
          <w:sz w:val="30"/>
          <w:szCs w:val="30"/>
          <w:lang w:val="en-US" w:eastAsia="zh-CN"/>
        </w:rPr>
        <w:t>455.06</w:t>
      </w:r>
      <w:r>
        <w:rPr>
          <w:rFonts w:hint="eastAsia" w:ascii="仿宋_GB2312" w:hAnsi="仿宋_GB2312" w:eastAsia="仿宋_GB2312" w:cs="仿宋_GB2312"/>
          <w:kern w:val="1"/>
          <w:sz w:val="30"/>
          <w:szCs w:val="30"/>
        </w:rPr>
        <w:t>万元</w:t>
      </w:r>
      <w:r>
        <w:rPr>
          <w:rFonts w:hint="eastAsia" w:ascii="仿宋_GB2312" w:hAnsi="仿宋_GB2312" w:eastAsia="仿宋_GB2312" w:cs="仿宋_GB2312"/>
          <w:kern w:val="1"/>
          <w:sz w:val="30"/>
          <w:szCs w:val="30"/>
          <w:lang w:eastAsia="zh-CN"/>
        </w:rPr>
        <w:t>，其中：人员经费支出</w:t>
      </w:r>
      <w:r>
        <w:rPr>
          <w:rFonts w:hint="eastAsia" w:ascii="仿宋_GB2312" w:hAnsi="仿宋_GB2312" w:eastAsia="仿宋_GB2312" w:cs="仿宋_GB2312"/>
          <w:kern w:val="1"/>
          <w:sz w:val="30"/>
          <w:szCs w:val="30"/>
          <w:lang w:val="en-US" w:eastAsia="zh-CN"/>
        </w:rPr>
        <w:t>919.43</w:t>
      </w:r>
      <w:r>
        <w:rPr>
          <w:rFonts w:hint="eastAsia" w:ascii="仿宋_GB2312" w:hAnsi="仿宋_GB2312" w:eastAsia="仿宋_GB2312" w:cs="仿宋_GB2312"/>
          <w:kern w:val="1"/>
          <w:sz w:val="30"/>
          <w:szCs w:val="30"/>
          <w:lang w:eastAsia="zh-CN"/>
        </w:rPr>
        <w:t>万元，比年初预算增加</w:t>
      </w:r>
      <w:r>
        <w:rPr>
          <w:rFonts w:hint="eastAsia" w:ascii="仿宋_GB2312" w:hAnsi="仿宋_GB2312" w:eastAsia="仿宋_GB2312" w:cs="仿宋_GB2312"/>
          <w:kern w:val="1"/>
          <w:sz w:val="30"/>
          <w:szCs w:val="30"/>
          <w:lang w:val="en-US" w:eastAsia="zh-CN"/>
        </w:rPr>
        <w:t>349.88</w:t>
      </w:r>
      <w:r>
        <w:rPr>
          <w:rFonts w:hint="eastAsia" w:ascii="仿宋_GB2312" w:hAnsi="仿宋_GB2312" w:eastAsia="仿宋_GB2312" w:cs="仿宋_GB2312"/>
          <w:kern w:val="1"/>
          <w:sz w:val="30"/>
          <w:szCs w:val="30"/>
          <w:lang w:eastAsia="zh-CN"/>
        </w:rPr>
        <w:t>万元，主要是工资增加，</w:t>
      </w:r>
      <w:r>
        <w:rPr>
          <w:rFonts w:hint="eastAsia" w:ascii="仿宋_GB2312" w:hAnsi="仿宋_GB2312" w:eastAsia="仿宋_GB2312" w:cs="仿宋_GB2312"/>
          <w:kern w:val="1"/>
          <w:sz w:val="30"/>
          <w:szCs w:val="30"/>
          <w:lang w:val="en-US" w:eastAsia="zh-CN"/>
        </w:rPr>
        <w:t>年终绩效奖没有编入年初预算。</w:t>
      </w:r>
      <w:r>
        <w:rPr>
          <w:rFonts w:hint="eastAsia" w:ascii="仿宋_GB2312" w:hAnsi="仿宋_GB2312" w:eastAsia="仿宋_GB2312" w:cs="仿宋_GB2312"/>
          <w:kern w:val="1"/>
          <w:sz w:val="30"/>
          <w:szCs w:val="30"/>
          <w:lang w:eastAsia="zh-CN"/>
        </w:rPr>
        <w:t>日常公用经费支出共计</w:t>
      </w:r>
      <w:r>
        <w:rPr>
          <w:rFonts w:hint="eastAsia" w:ascii="仿宋_GB2312" w:hAnsi="仿宋_GB2312" w:eastAsia="仿宋_GB2312" w:cs="仿宋_GB2312"/>
          <w:kern w:val="1"/>
          <w:sz w:val="30"/>
          <w:szCs w:val="30"/>
          <w:lang w:val="en-US" w:eastAsia="zh-CN"/>
        </w:rPr>
        <w:t>458.82</w:t>
      </w:r>
      <w:r>
        <w:rPr>
          <w:rFonts w:hint="eastAsia" w:ascii="仿宋_GB2312" w:hAnsi="仿宋_GB2312" w:eastAsia="仿宋_GB2312" w:cs="仿宋_GB2312"/>
          <w:kern w:val="1"/>
          <w:sz w:val="30"/>
          <w:szCs w:val="30"/>
          <w:lang w:eastAsia="zh-CN"/>
        </w:rPr>
        <w:t>万元，比年初预算增加</w:t>
      </w:r>
      <w:r>
        <w:rPr>
          <w:rFonts w:hint="eastAsia" w:ascii="仿宋_GB2312" w:hAnsi="仿宋_GB2312" w:eastAsia="仿宋_GB2312" w:cs="仿宋_GB2312"/>
          <w:kern w:val="1"/>
          <w:sz w:val="30"/>
          <w:szCs w:val="30"/>
          <w:lang w:val="en-US" w:eastAsia="zh-CN"/>
        </w:rPr>
        <w:t>105.18</w:t>
      </w:r>
      <w:r>
        <w:rPr>
          <w:rFonts w:hint="eastAsia" w:ascii="仿宋_GB2312" w:hAnsi="仿宋_GB2312" w:eastAsia="仿宋_GB2312" w:cs="仿宋_GB2312"/>
          <w:kern w:val="1"/>
          <w:sz w:val="30"/>
          <w:szCs w:val="30"/>
          <w:lang w:eastAsia="zh-CN"/>
        </w:rPr>
        <w:t>万元，主要是工作需要追加经费。</w:t>
      </w:r>
    </w:p>
    <w:p>
      <w:pPr>
        <w:spacing w:line="580" w:lineRule="exact"/>
        <w:ind w:firstLine="480"/>
        <w:rPr>
          <w:rFonts w:hint="eastAsia" w:ascii="仿宋_GB2312" w:hAnsi="仿宋_GB2312" w:eastAsia="仿宋_GB2312" w:cs="仿宋_GB2312"/>
          <w:kern w:val="1"/>
          <w:sz w:val="30"/>
          <w:szCs w:val="30"/>
          <w:lang w:eastAsia="zh-CN"/>
        </w:rPr>
      </w:pPr>
      <w:r>
        <w:rPr>
          <w:rFonts w:hint="eastAsia" w:ascii="仿宋_GB2312" w:hAnsi="仿宋_GB2312" w:eastAsia="仿宋_GB2312" w:cs="仿宋_GB2312"/>
          <w:kern w:val="1"/>
          <w:sz w:val="30"/>
          <w:szCs w:val="30"/>
          <w:lang w:val="en-US" w:eastAsia="zh-CN"/>
        </w:rPr>
        <w:t xml:space="preserve">   </w:t>
      </w:r>
      <w:r>
        <w:rPr>
          <w:rFonts w:hint="eastAsia" w:ascii="仿宋_GB2312" w:hAnsi="仿宋_GB2312" w:eastAsia="仿宋_GB2312" w:cs="仿宋_GB2312"/>
          <w:kern w:val="1"/>
          <w:sz w:val="30"/>
          <w:szCs w:val="30"/>
        </w:rPr>
        <w:t>（</w:t>
      </w:r>
      <w:r>
        <w:rPr>
          <w:rFonts w:hint="eastAsia" w:ascii="仿宋_GB2312" w:hAnsi="仿宋_GB2312" w:eastAsia="仿宋_GB2312" w:cs="仿宋_GB2312"/>
          <w:kern w:val="1"/>
          <w:sz w:val="30"/>
          <w:szCs w:val="30"/>
          <w:lang w:val="en-US" w:eastAsia="zh-CN"/>
        </w:rPr>
        <w:t>2</w:t>
      </w:r>
      <w:r>
        <w:rPr>
          <w:rFonts w:hint="eastAsia" w:ascii="仿宋_GB2312" w:hAnsi="仿宋_GB2312" w:eastAsia="仿宋_GB2312" w:cs="仿宋_GB2312"/>
          <w:kern w:val="1"/>
          <w:sz w:val="30"/>
          <w:szCs w:val="30"/>
        </w:rPr>
        <w:t>）差异原因分析</w:t>
      </w:r>
      <w:r>
        <w:rPr>
          <w:rFonts w:hint="eastAsia" w:ascii="仿宋_GB2312" w:hAnsi="仿宋_GB2312" w:eastAsia="仿宋_GB2312" w:cs="仿宋_GB2312"/>
          <w:kern w:val="1"/>
          <w:sz w:val="30"/>
          <w:szCs w:val="30"/>
          <w:lang w:eastAsia="zh-CN"/>
        </w:rPr>
        <w:t>：造成年终经费支出比预算数增加</w:t>
      </w:r>
      <w:r>
        <w:rPr>
          <w:rFonts w:hint="eastAsia" w:ascii="仿宋_GB2312" w:hAnsi="仿宋_GB2312" w:eastAsia="仿宋_GB2312" w:cs="仿宋_GB2312"/>
          <w:kern w:val="1"/>
          <w:sz w:val="30"/>
          <w:szCs w:val="30"/>
          <w:lang w:val="en-US" w:eastAsia="zh-CN"/>
        </w:rPr>
        <w:t>455.06</w:t>
      </w:r>
      <w:r>
        <w:rPr>
          <w:rFonts w:hint="eastAsia" w:ascii="仿宋_GB2312" w:hAnsi="仿宋_GB2312" w:eastAsia="仿宋_GB2312" w:cs="仿宋_GB2312"/>
          <w:kern w:val="1"/>
          <w:sz w:val="30"/>
          <w:szCs w:val="30"/>
          <w:lang w:eastAsia="zh-CN"/>
        </w:rPr>
        <w:t>万元的主要原因是，</w:t>
      </w:r>
      <w:r>
        <w:rPr>
          <w:rFonts w:hint="eastAsia" w:ascii="仿宋_GB2312" w:hAnsi="仿宋_GB2312" w:eastAsia="仿宋_GB2312" w:cs="仿宋_GB2312"/>
          <w:kern w:val="1"/>
          <w:sz w:val="30"/>
          <w:szCs w:val="30"/>
          <w:lang w:val="en-US" w:eastAsia="zh-CN"/>
        </w:rPr>
        <w:t>工资增加，年终绩效奖没有编入年初预算和</w:t>
      </w:r>
      <w:r>
        <w:rPr>
          <w:rFonts w:hint="eastAsia" w:ascii="仿宋_GB2312" w:hAnsi="仿宋_GB2312" w:eastAsia="仿宋_GB2312" w:cs="仿宋_GB2312"/>
          <w:kern w:val="1"/>
          <w:sz w:val="30"/>
          <w:szCs w:val="30"/>
          <w:lang w:eastAsia="zh-CN"/>
        </w:rPr>
        <w:t>工作需要追加经费。</w:t>
      </w:r>
    </w:p>
    <w:p>
      <w:pPr>
        <w:spacing w:line="580" w:lineRule="exact"/>
        <w:ind w:firstLine="480"/>
        <w:rPr>
          <w:rFonts w:hint="eastAsia" w:ascii="仿宋_GB2312" w:eastAsia="仿宋_GB2312" w:cs="宋体"/>
          <w:kern w:val="0"/>
          <w:sz w:val="28"/>
          <w:szCs w:val="28"/>
        </w:rPr>
      </w:pPr>
      <w:r>
        <w:rPr>
          <w:rFonts w:hint="eastAsia" w:ascii="仿宋_GB2312" w:eastAsia="仿宋_GB2312" w:cs="宋体"/>
          <w:b/>
          <w:bCs/>
          <w:kern w:val="0"/>
          <w:sz w:val="28"/>
          <w:szCs w:val="28"/>
        </w:rPr>
        <w:t>（六）改进措施和有关建议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lang w:val="en-US" w:eastAsia="zh-CN"/>
        </w:rPr>
        <w:t xml:space="preserve">    </w:t>
      </w:r>
      <w:r>
        <w:rPr>
          <w:rFonts w:hint="eastAsia" w:ascii="仿宋_GB2312" w:hAnsi="仿宋_GB2312" w:eastAsia="仿宋_GB2312" w:cs="仿宋_GB2312"/>
          <w:b w:val="0"/>
          <w:bCs w:val="0"/>
          <w:kern w:val="0"/>
          <w:sz w:val="30"/>
          <w:szCs w:val="30"/>
        </w:rPr>
        <w:t>1、为加强绩效管理，建议将人员经费、业务工作经费足额纳入预算。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lang w:val="en-US" w:eastAsia="zh-CN"/>
        </w:rPr>
        <w:t xml:space="preserve">    </w:t>
      </w:r>
      <w:r>
        <w:rPr>
          <w:rFonts w:hint="eastAsia" w:ascii="仿宋_GB2312" w:hAnsi="仿宋_GB2312" w:eastAsia="仿宋_GB2312" w:cs="仿宋_GB2312"/>
          <w:b w:val="0"/>
          <w:bCs w:val="0"/>
          <w:kern w:val="0"/>
          <w:sz w:val="30"/>
          <w:szCs w:val="30"/>
        </w:rPr>
        <w:t>2、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lang w:val="en-US" w:eastAsia="zh-CN"/>
        </w:rPr>
        <w:t xml:space="preserve">    </w:t>
      </w:r>
      <w:r>
        <w:rPr>
          <w:rFonts w:hint="eastAsia" w:ascii="仿宋_GB2312" w:hAnsi="仿宋_GB2312" w:eastAsia="仿宋_GB2312" w:cs="仿宋_GB2312"/>
          <w:b w:val="0"/>
          <w:bCs w:val="0"/>
          <w:kern w:val="0"/>
          <w:sz w:val="30"/>
          <w:szCs w:val="30"/>
        </w:rPr>
        <w:t>3、在日常预算管理过程中，进一步加强预算支出的审核、跟踪及预算执行情况分析。</w:t>
      </w:r>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75277"/>
    <w:multiLevelType w:val="singleLevel"/>
    <w:tmpl w:val="CCD752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YjQxNjk4Y2QzMmY1NDY0MTdiNjM3MTFhYmFjMDAifQ=="/>
  </w:docVars>
  <w:rsids>
    <w:rsidRoot w:val="00000000"/>
    <w:rsid w:val="003A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spacing w:before="100" w:beforeAutospacing="1" w:after="100" w:afterAutospacing="1"/>
      <w:outlineLvl w:val="0"/>
    </w:pPr>
    <w:rPr>
      <w:rFonts w:ascii="宋体" w:eastAsia="宋体" w:cs="宋体"/>
      <w:b/>
      <w:bCs/>
      <w:kern w:val="36"/>
      <w:sz w:val="48"/>
      <w:szCs w:val="48"/>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next w:val="3"/>
    <w:unhideWhenUsed/>
    <w:qFormat/>
    <w:uiPriority w:val="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3">
    <w:name w:val="p0"/>
    <w:next w:val="4"/>
    <w:qFormat/>
    <w:uiPriority w:val="0"/>
    <w:pPr>
      <w:spacing w:line="365" w:lineRule="atLeast"/>
      <w:ind w:left="1"/>
    </w:pPr>
    <w:rPr>
      <w:rFonts w:eastAsia="宋体" w:asciiTheme="minorHAnsi" w:hAnsiTheme="minorHAnsi" w:cstheme="minorBidi"/>
      <w:sz w:val="24"/>
      <w:szCs w:val="22"/>
      <w:lang w:val="en-US" w:eastAsia="zh-CN" w:bidi="ar-SA"/>
    </w:rPr>
  </w:style>
  <w:style w:type="paragraph" w:styleId="4">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2022-10-14T02:04:57Z</dcterms:created>
  <dc:creator>zz</dc:creator>
  <cp:lastModifiedBy>RB</cp:lastModifiedBy>
  <dcterms:modified xsi:type="dcterms:W3CDTF">2022-10-14T02:05:07Z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B56F49FBF70B471886624F0D29E39516</vt:lpwstr>
  </property>
</Properties>
</file>