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4" w:line="312" w:lineRule="exact"/>
        <w:ind w:left="375"/>
        <w:rPr>
          <w:rFonts w:ascii="黑体" w:hAnsi="黑体" w:eastAsia="黑体" w:cs="黑体"/>
          <w:spacing w:val="-4"/>
          <w:position w:val="6"/>
          <w:sz w:val="22"/>
          <w:szCs w:val="22"/>
        </w:rPr>
      </w:pPr>
    </w:p>
    <w:p>
      <w:pPr>
        <w:spacing w:before="154" w:line="312" w:lineRule="exact"/>
        <w:ind w:left="375"/>
        <w:rPr>
          <w:rFonts w:ascii="黑体" w:hAnsi="黑体" w:eastAsia="黑体" w:cs="黑体"/>
          <w:spacing w:val="-4"/>
          <w:position w:val="6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洪江市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2022 年度创新创业带动就业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66"/>
          <w:sz w:val="24"/>
          <w:szCs w:val="24"/>
        </w:rPr>
        <w:t>示范社区(村)考评表</w:t>
      </w:r>
    </w:p>
    <w:p>
      <w:pPr>
        <w:spacing w:before="154" w:line="312" w:lineRule="exact"/>
        <w:ind w:left="375"/>
        <w:rPr>
          <w:rFonts w:ascii="黑体" w:hAnsi="黑体" w:eastAsia="黑体" w:cs="黑体"/>
          <w:spacing w:val="-4"/>
          <w:position w:val="6"/>
          <w:sz w:val="22"/>
          <w:szCs w:val="22"/>
        </w:rPr>
      </w:pPr>
    </w:p>
    <w:p>
      <w:pPr>
        <w:spacing w:before="154" w:line="312" w:lineRule="exact"/>
        <w:ind w:left="375"/>
        <w:rPr>
          <w:rFonts w:hint="default" w:ascii="黑体" w:hAnsi="黑体" w:eastAsia="黑体" w:cs="黑体"/>
          <w:spacing w:val="-4"/>
          <w:position w:val="6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-4"/>
          <w:position w:val="6"/>
          <w:sz w:val="22"/>
          <w:szCs w:val="22"/>
          <w:lang w:val="en-US" w:eastAsia="zh-CN"/>
        </w:rPr>
        <w:t xml:space="preserve">项目：                                              时间：    年    月      </w:t>
      </w:r>
      <w:bookmarkStart w:id="0" w:name="_GoBack"/>
      <w:bookmarkEnd w:id="0"/>
      <w:r>
        <w:rPr>
          <w:rFonts w:hint="eastAsia" w:ascii="黑体" w:hAnsi="黑体" w:eastAsia="黑体" w:cs="黑体"/>
          <w:spacing w:val="-4"/>
          <w:position w:val="6"/>
          <w:sz w:val="22"/>
          <w:szCs w:val="22"/>
          <w:lang w:val="en-US" w:eastAsia="zh-CN"/>
        </w:rPr>
        <w:t>日</w:t>
      </w:r>
    </w:p>
    <w:tbl>
      <w:tblPr>
        <w:tblStyle w:val="4"/>
        <w:tblW w:w="96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499"/>
        <w:gridCol w:w="3429"/>
        <w:gridCol w:w="2556"/>
        <w:gridCol w:w="659"/>
        <w:gridCol w:w="738"/>
        <w:gridCol w:w="6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181" w:type="dxa"/>
            <w:vAlign w:val="top"/>
          </w:tcPr>
          <w:p>
            <w:pPr>
              <w:spacing w:before="154" w:line="312" w:lineRule="exact"/>
              <w:ind w:left="375"/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</w:pPr>
          </w:p>
          <w:p>
            <w:pPr>
              <w:spacing w:before="154" w:line="312" w:lineRule="exact"/>
              <w:ind w:left="37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评</w:t>
            </w:r>
          </w:p>
          <w:p>
            <w:pPr>
              <w:spacing w:line="223" w:lineRule="auto"/>
              <w:ind w:left="38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容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spacing w:before="139" w:line="209" w:lineRule="auto"/>
              <w:ind w:left="1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号</w:t>
            </w:r>
          </w:p>
        </w:tc>
        <w:tc>
          <w:tcPr>
            <w:tcW w:w="3429" w:type="dxa"/>
            <w:vAlign w:val="top"/>
          </w:tcPr>
          <w:p>
            <w:pPr>
              <w:spacing w:before="310" w:line="222" w:lineRule="auto"/>
              <w:ind w:left="128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考核项目</w:t>
            </w:r>
          </w:p>
        </w:tc>
        <w:tc>
          <w:tcPr>
            <w:tcW w:w="2556" w:type="dxa"/>
            <w:vAlign w:val="top"/>
          </w:tcPr>
          <w:p>
            <w:pPr>
              <w:spacing w:before="310" w:line="223" w:lineRule="auto"/>
              <w:ind w:left="6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提供相关材料</w:t>
            </w:r>
          </w:p>
        </w:tc>
        <w:tc>
          <w:tcPr>
            <w:tcW w:w="659" w:type="dxa"/>
            <w:vAlign w:val="top"/>
          </w:tcPr>
          <w:p>
            <w:pPr>
              <w:spacing w:before="153" w:line="276" w:lineRule="auto"/>
              <w:ind w:left="121" w:right="103" w:hanging="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基本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分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值</w:t>
            </w:r>
          </w:p>
        </w:tc>
        <w:tc>
          <w:tcPr>
            <w:tcW w:w="738" w:type="dxa"/>
            <w:vAlign w:val="top"/>
          </w:tcPr>
          <w:p>
            <w:pPr>
              <w:spacing w:before="153" w:line="276" w:lineRule="auto"/>
              <w:ind w:left="156" w:right="1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评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得分</w:t>
            </w:r>
          </w:p>
        </w:tc>
        <w:tc>
          <w:tcPr>
            <w:tcW w:w="611" w:type="dxa"/>
            <w:textDirection w:val="tbRlV"/>
            <w:vAlign w:val="top"/>
          </w:tcPr>
          <w:p>
            <w:pPr>
              <w:spacing w:before="192" w:line="208" w:lineRule="auto"/>
              <w:ind w:left="1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本</w:t>
            </w:r>
          </w:p>
          <w:p>
            <w:pPr>
              <w:spacing w:before="49" w:line="276" w:lineRule="auto"/>
              <w:ind w:left="277" w:right="230" w:firstLine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20 分)</w:t>
            </w:r>
          </w:p>
        </w:tc>
        <w:tc>
          <w:tcPr>
            <w:tcW w:w="49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71" w:line="187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429" w:type="dxa"/>
            <w:vAlign w:val="top"/>
          </w:tcPr>
          <w:p>
            <w:pPr>
              <w:spacing w:before="110" w:line="267" w:lineRule="auto"/>
              <w:ind w:left="112" w:righ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有就业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创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业工作人员和分管领导，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员队伍稳定计 10 分；人员队伍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不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稳定计 5 分。</w:t>
            </w:r>
          </w:p>
        </w:tc>
        <w:tc>
          <w:tcPr>
            <w:tcW w:w="255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人员分工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文件。</w:t>
            </w:r>
          </w:p>
        </w:tc>
        <w:tc>
          <w:tcPr>
            <w:tcW w:w="65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187" w:lineRule="auto"/>
              <w:ind w:lef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429" w:type="dxa"/>
            <w:vAlign w:val="top"/>
          </w:tcPr>
          <w:p>
            <w:pPr>
              <w:spacing w:before="123" w:line="276" w:lineRule="auto"/>
              <w:ind w:left="113" w:right="404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就业创业全年工作规划计 10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分，没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有不计分。</w:t>
            </w:r>
          </w:p>
        </w:tc>
        <w:tc>
          <w:tcPr>
            <w:tcW w:w="2556" w:type="dxa"/>
            <w:vAlign w:val="top"/>
          </w:tcPr>
          <w:p>
            <w:pPr>
              <w:spacing w:before="279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就业创业全年工作规划</w:t>
            </w: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2" w:line="224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创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业</w:t>
            </w:r>
          </w:p>
          <w:p>
            <w:pPr>
              <w:spacing w:before="44" w:line="222" w:lineRule="auto"/>
              <w:ind w:left="3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业</w:t>
            </w:r>
          </w:p>
          <w:p>
            <w:pPr>
              <w:spacing w:before="47" w:line="276" w:lineRule="auto"/>
              <w:ind w:left="277" w:right="230" w:firstLine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效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70 分)</w:t>
            </w:r>
          </w:p>
        </w:tc>
        <w:tc>
          <w:tcPr>
            <w:tcW w:w="49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429" w:type="dxa"/>
            <w:vAlign w:val="top"/>
          </w:tcPr>
          <w:p>
            <w:pPr>
              <w:spacing w:before="110" w:line="267" w:lineRule="auto"/>
              <w:ind w:left="111" w:righ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全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城乡就业任务完成计 20 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不完成或上级部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门检查不通过不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分。</w:t>
            </w:r>
          </w:p>
        </w:tc>
        <w:tc>
          <w:tcPr>
            <w:tcW w:w="255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到市就业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服务中心核实</w:t>
            </w:r>
          </w:p>
        </w:tc>
        <w:tc>
          <w:tcPr>
            <w:tcW w:w="65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1" w:line="187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429" w:type="dxa"/>
            <w:vAlign w:val="top"/>
          </w:tcPr>
          <w:p>
            <w:pPr>
              <w:spacing w:before="111" w:line="267" w:lineRule="auto"/>
              <w:ind w:left="114" w:right="176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全年辖区内劳动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力有参加职业技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能培训班或创业培训班计 10 分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没有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人员参加不计分。</w:t>
            </w:r>
          </w:p>
        </w:tc>
        <w:tc>
          <w:tcPr>
            <w:tcW w:w="255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到市就业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服务中心核实</w:t>
            </w:r>
          </w:p>
        </w:tc>
        <w:tc>
          <w:tcPr>
            <w:tcW w:w="65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429" w:type="dxa"/>
            <w:vAlign w:val="top"/>
          </w:tcPr>
          <w:p>
            <w:pPr>
              <w:spacing w:before="103" w:line="265" w:lineRule="auto"/>
              <w:ind w:left="113" w:righ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组织辖区内劳动力参加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招聘会等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就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帮扶活动成效明显计 10 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成效一般计 5 分。</w:t>
            </w:r>
          </w:p>
        </w:tc>
        <w:tc>
          <w:tcPr>
            <w:tcW w:w="255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到市就业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服务中心核实</w:t>
            </w:r>
          </w:p>
        </w:tc>
        <w:tc>
          <w:tcPr>
            <w:tcW w:w="65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3429" w:type="dxa"/>
            <w:vAlign w:val="top"/>
          </w:tcPr>
          <w:p>
            <w:pPr>
              <w:spacing w:before="91" w:line="260" w:lineRule="auto"/>
              <w:ind w:left="110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辖区内就业困难人员、脱贫劳动力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等重点群体就业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规模高于上年度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计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10 分，低于上年度不计分。</w:t>
            </w:r>
          </w:p>
        </w:tc>
        <w:tc>
          <w:tcPr>
            <w:tcW w:w="2556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到市就业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服务中心核实</w:t>
            </w:r>
          </w:p>
        </w:tc>
        <w:tc>
          <w:tcPr>
            <w:tcW w:w="65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3429" w:type="dxa"/>
            <w:vAlign w:val="top"/>
          </w:tcPr>
          <w:p>
            <w:pPr>
              <w:spacing w:before="168" w:line="267" w:lineRule="auto"/>
              <w:ind w:left="110" w:righ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辖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区内创新创业氛围浓厚，建立了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创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业带动就业创业载体，涌现了一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批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新业态、好典型和创业亮点的计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分，没有创业载体的扣 10 分。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无宣传资料、宣传图片的扣 10 分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。</w:t>
            </w:r>
          </w:p>
        </w:tc>
        <w:tc>
          <w:tcPr>
            <w:tcW w:w="2556" w:type="dxa"/>
            <w:vAlign w:val="top"/>
          </w:tcPr>
          <w:p>
            <w:pPr>
              <w:spacing w:before="167" w:line="262" w:lineRule="auto"/>
              <w:ind w:left="112" w:right="102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相关文件、宣传报道、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传图片等材料；</w:t>
            </w:r>
          </w:p>
          <w:p>
            <w:pPr>
              <w:spacing w:line="271" w:lineRule="auto"/>
              <w:ind w:left="113" w:righ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辖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区内 5 家以上创业载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体的基本资料及彩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色图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片。</w:t>
            </w:r>
          </w:p>
        </w:tc>
        <w:tc>
          <w:tcPr>
            <w:tcW w:w="6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81" w:type="dxa"/>
            <w:vAlign w:val="top"/>
          </w:tcPr>
          <w:p>
            <w:pPr>
              <w:spacing w:before="50" w:line="221" w:lineRule="auto"/>
              <w:ind w:left="1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遵守劳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动</w:t>
            </w:r>
          </w:p>
          <w:p>
            <w:pPr>
              <w:spacing w:before="48" w:line="221" w:lineRule="auto"/>
              <w:ind w:left="1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律法规</w:t>
            </w:r>
          </w:p>
          <w:p>
            <w:pPr>
              <w:spacing w:before="48" w:line="222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况</w:t>
            </w:r>
          </w:p>
          <w:p>
            <w:pPr>
              <w:spacing w:before="47" w:line="222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(10 分)</w:t>
            </w:r>
          </w:p>
        </w:tc>
        <w:tc>
          <w:tcPr>
            <w:tcW w:w="49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3429" w:type="dxa"/>
            <w:vAlign w:val="top"/>
          </w:tcPr>
          <w:p>
            <w:pPr>
              <w:spacing w:before="206" w:line="271" w:lineRule="auto"/>
              <w:ind w:left="111" w:right="2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辖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区内企业近 3 年内无违反劳动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保障法律法规的计 10 分，每发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起扣 1 分，直至扣满 10 分为止。</w:t>
            </w:r>
          </w:p>
        </w:tc>
        <w:tc>
          <w:tcPr>
            <w:tcW w:w="255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31" w:right="244" w:hanging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到市人社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局劳动监察大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队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核实</w:t>
            </w:r>
          </w:p>
        </w:tc>
        <w:tc>
          <w:tcPr>
            <w:tcW w:w="65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665" w:type="dxa"/>
            <w:gridSpan w:val="4"/>
            <w:vAlign w:val="top"/>
          </w:tcPr>
          <w:p>
            <w:pPr>
              <w:spacing w:before="261" w:line="221" w:lineRule="auto"/>
              <w:ind w:left="3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评组签字：</w:t>
            </w:r>
          </w:p>
        </w:tc>
        <w:tc>
          <w:tcPr>
            <w:tcW w:w="659" w:type="dxa"/>
            <w:vAlign w:val="top"/>
          </w:tcPr>
          <w:p>
            <w:pPr>
              <w:spacing w:before="106" w:line="267" w:lineRule="auto"/>
              <w:ind w:left="117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得分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ZDI4MDUzNzUyMzgxMWIwODMyODc1ZTVhMmQ4OWIifQ=="/>
  </w:docVars>
  <w:rsids>
    <w:rsidRoot w:val="4ED46A56"/>
    <w:rsid w:val="4ED4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2022-09-23T01:46:00Z</dcterms:created>
  <dc:creator>HH</dc:creator>
  <cp:lastModifiedBy>HH</cp:lastModifiedBy>
  <dcterms:modified xsi:type="dcterms:W3CDTF">2022-09-23T01:49:18Z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8EA7D66DB9714234913A4EDCB27BE488</vt:lpwstr>
  </property>
</Properties>
</file>