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14" w:rsidRDefault="00662E14">
      <w:pPr>
        <w:pStyle w:val="Default"/>
        <w:jc w:val="center"/>
        <w:rPr>
          <w:sz w:val="56"/>
          <w:szCs w:val="56"/>
        </w:rPr>
      </w:pPr>
    </w:p>
    <w:p w:rsidR="00662E14" w:rsidRDefault="00662E14">
      <w:pPr>
        <w:pStyle w:val="Default"/>
        <w:jc w:val="center"/>
        <w:rPr>
          <w:sz w:val="56"/>
          <w:szCs w:val="56"/>
        </w:rPr>
      </w:pPr>
    </w:p>
    <w:p w:rsidR="00662E14" w:rsidRDefault="00662E14">
      <w:pPr>
        <w:pStyle w:val="Default"/>
        <w:jc w:val="center"/>
        <w:rPr>
          <w:sz w:val="84"/>
          <w:szCs w:val="84"/>
        </w:rPr>
      </w:pPr>
    </w:p>
    <w:p w:rsidR="00662E14" w:rsidRDefault="00662E14">
      <w:pPr>
        <w:pStyle w:val="Default"/>
        <w:jc w:val="center"/>
        <w:rPr>
          <w:sz w:val="84"/>
          <w:szCs w:val="84"/>
        </w:rPr>
      </w:pPr>
    </w:p>
    <w:p w:rsidR="00662E14" w:rsidRDefault="00AE1923">
      <w:pPr>
        <w:pStyle w:val="Default"/>
        <w:jc w:val="center"/>
        <w:rPr>
          <w:sz w:val="84"/>
          <w:szCs w:val="84"/>
        </w:rPr>
      </w:pPr>
      <w:r>
        <w:rPr>
          <w:rFonts w:hint="eastAsia"/>
          <w:sz w:val="84"/>
          <w:szCs w:val="84"/>
        </w:rPr>
        <w:t>2020</w:t>
      </w:r>
      <w:r>
        <w:rPr>
          <w:rFonts w:hint="eastAsia"/>
          <w:sz w:val="84"/>
          <w:szCs w:val="84"/>
        </w:rPr>
        <w:t>年度</w:t>
      </w:r>
    </w:p>
    <w:p w:rsidR="00662E14" w:rsidRDefault="00AE1923">
      <w:pPr>
        <w:pStyle w:val="Default"/>
        <w:jc w:val="center"/>
        <w:rPr>
          <w:sz w:val="84"/>
          <w:szCs w:val="84"/>
        </w:rPr>
      </w:pPr>
      <w:r>
        <w:rPr>
          <w:rFonts w:hint="eastAsia"/>
          <w:sz w:val="84"/>
          <w:szCs w:val="84"/>
        </w:rPr>
        <w:t>洪江市少年儿童业余体校</w:t>
      </w:r>
      <w:r>
        <w:rPr>
          <w:rFonts w:hint="eastAsia"/>
          <w:sz w:val="84"/>
          <w:szCs w:val="84"/>
        </w:rPr>
        <w:t>部门决算</w:t>
      </w:r>
    </w:p>
    <w:p w:rsidR="00662E14" w:rsidRDefault="00662E14">
      <w:pPr>
        <w:pStyle w:val="Default"/>
        <w:jc w:val="center"/>
        <w:rPr>
          <w:sz w:val="56"/>
          <w:szCs w:val="56"/>
        </w:rPr>
      </w:pPr>
    </w:p>
    <w:p w:rsidR="00662E14" w:rsidRDefault="00662E14">
      <w:pPr>
        <w:pStyle w:val="Default"/>
        <w:jc w:val="center"/>
        <w:rPr>
          <w:sz w:val="56"/>
          <w:szCs w:val="56"/>
        </w:rPr>
      </w:pPr>
    </w:p>
    <w:p w:rsidR="00662E14" w:rsidRDefault="00662E14">
      <w:pPr>
        <w:pStyle w:val="Default"/>
        <w:jc w:val="center"/>
        <w:rPr>
          <w:sz w:val="56"/>
          <w:szCs w:val="56"/>
        </w:rPr>
      </w:pPr>
    </w:p>
    <w:p w:rsidR="00662E14" w:rsidRDefault="00662E14">
      <w:pPr>
        <w:pStyle w:val="Default"/>
        <w:jc w:val="center"/>
        <w:rPr>
          <w:sz w:val="56"/>
          <w:szCs w:val="56"/>
        </w:rPr>
      </w:pPr>
    </w:p>
    <w:p w:rsidR="00662E14" w:rsidRDefault="00662E14">
      <w:pPr>
        <w:pStyle w:val="Default"/>
        <w:jc w:val="center"/>
        <w:rPr>
          <w:sz w:val="32"/>
          <w:szCs w:val="32"/>
        </w:rPr>
      </w:pPr>
    </w:p>
    <w:p w:rsidR="00662E14" w:rsidRDefault="00662E14">
      <w:pPr>
        <w:pStyle w:val="Default"/>
        <w:jc w:val="center"/>
        <w:rPr>
          <w:sz w:val="32"/>
          <w:szCs w:val="32"/>
        </w:rPr>
      </w:pPr>
    </w:p>
    <w:p w:rsidR="00662E14" w:rsidRDefault="00662E14">
      <w:pPr>
        <w:pStyle w:val="Default"/>
        <w:jc w:val="center"/>
        <w:rPr>
          <w:sz w:val="32"/>
          <w:szCs w:val="32"/>
        </w:rPr>
      </w:pPr>
    </w:p>
    <w:p w:rsidR="00662E14" w:rsidRDefault="00662E14">
      <w:pPr>
        <w:pStyle w:val="Default"/>
        <w:spacing w:line="540" w:lineRule="exact"/>
        <w:jc w:val="center"/>
        <w:rPr>
          <w:sz w:val="56"/>
          <w:szCs w:val="56"/>
        </w:rPr>
      </w:pPr>
    </w:p>
    <w:p w:rsidR="00662E14" w:rsidRDefault="00662E14">
      <w:pPr>
        <w:pStyle w:val="Default"/>
        <w:spacing w:line="500" w:lineRule="exact"/>
        <w:jc w:val="center"/>
        <w:rPr>
          <w:b/>
          <w:sz w:val="36"/>
          <w:szCs w:val="28"/>
        </w:rPr>
      </w:pPr>
    </w:p>
    <w:p w:rsidR="00662E14" w:rsidRDefault="00662E14">
      <w:pPr>
        <w:pStyle w:val="Default"/>
        <w:spacing w:line="500" w:lineRule="exact"/>
        <w:jc w:val="center"/>
        <w:rPr>
          <w:b/>
          <w:sz w:val="36"/>
          <w:szCs w:val="28"/>
        </w:rPr>
      </w:pPr>
    </w:p>
    <w:p w:rsidR="00662E14" w:rsidRDefault="00AE1923">
      <w:pPr>
        <w:pStyle w:val="Default"/>
        <w:spacing w:line="500" w:lineRule="exact"/>
        <w:jc w:val="center"/>
        <w:rPr>
          <w:b/>
          <w:sz w:val="36"/>
          <w:szCs w:val="28"/>
        </w:rPr>
      </w:pPr>
      <w:r>
        <w:rPr>
          <w:rFonts w:hint="eastAsia"/>
          <w:b/>
          <w:sz w:val="36"/>
          <w:szCs w:val="28"/>
        </w:rPr>
        <w:t>目录</w:t>
      </w:r>
    </w:p>
    <w:p w:rsidR="00662E14" w:rsidRDefault="00AE1923">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XX</w:t>
      </w:r>
      <w:r>
        <w:rPr>
          <w:rFonts w:hint="eastAsia"/>
          <w:b/>
          <w:sz w:val="28"/>
          <w:szCs w:val="28"/>
        </w:rPr>
        <w:t>单位概况</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662E14" w:rsidRDefault="00AE1923">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lastRenderedPageBreak/>
        <w:t>八、政府性基金预算财政拨款收入支出决算表</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662E14" w:rsidRDefault="00AE1923">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662E14" w:rsidRDefault="00AE1923">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662E14" w:rsidRDefault="00AE1923">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662E14" w:rsidRDefault="00AE1923">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662E14" w:rsidRDefault="00AE1923">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662E14" w:rsidRDefault="00AE1923">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662E14" w:rsidRDefault="00AE1923">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662E14" w:rsidRDefault="00AE1923">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662E14">
      <w:pPr>
        <w:rPr>
          <w:sz w:val="72"/>
          <w:szCs w:val="72"/>
        </w:rPr>
      </w:pPr>
    </w:p>
    <w:p w:rsidR="00662E14" w:rsidRDefault="00AE1923">
      <w:pPr>
        <w:pStyle w:val="Default"/>
        <w:jc w:val="center"/>
        <w:rPr>
          <w:sz w:val="84"/>
          <w:szCs w:val="84"/>
        </w:rPr>
      </w:pPr>
      <w:r>
        <w:rPr>
          <w:rFonts w:hint="eastAsia"/>
          <w:sz w:val="84"/>
          <w:szCs w:val="84"/>
        </w:rPr>
        <w:t>第一部分</w:t>
      </w:r>
      <w:r>
        <w:rPr>
          <w:sz w:val="84"/>
          <w:szCs w:val="84"/>
        </w:rPr>
        <w:t xml:space="preserve"> </w:t>
      </w:r>
    </w:p>
    <w:p w:rsidR="00662E14" w:rsidRDefault="00662E14">
      <w:pPr>
        <w:pStyle w:val="Default"/>
        <w:jc w:val="center"/>
        <w:rPr>
          <w:sz w:val="84"/>
          <w:szCs w:val="84"/>
        </w:rPr>
      </w:pPr>
    </w:p>
    <w:p w:rsidR="00662E14" w:rsidRDefault="00AE1923">
      <w:pPr>
        <w:pStyle w:val="Default"/>
        <w:jc w:val="center"/>
        <w:rPr>
          <w:sz w:val="84"/>
          <w:szCs w:val="84"/>
        </w:rPr>
      </w:pPr>
      <w:r>
        <w:rPr>
          <w:rFonts w:hint="eastAsia"/>
          <w:sz w:val="84"/>
          <w:szCs w:val="84"/>
        </w:rPr>
        <w:t>洪江市少年儿童业余体校</w:t>
      </w:r>
      <w:r>
        <w:rPr>
          <w:rFonts w:hint="eastAsia"/>
          <w:sz w:val="84"/>
          <w:szCs w:val="84"/>
        </w:rPr>
        <w:t>单位概况</w:t>
      </w: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662E14">
      <w:pPr>
        <w:pStyle w:val="a7"/>
        <w:ind w:left="720" w:firstLineChars="0" w:firstLine="0"/>
        <w:jc w:val="left"/>
        <w:rPr>
          <w:rFonts w:ascii="黑体" w:eastAsia="黑体" w:hAnsi="黑体"/>
          <w:sz w:val="32"/>
          <w:szCs w:val="32"/>
        </w:rPr>
      </w:pPr>
    </w:p>
    <w:p w:rsidR="00662E14" w:rsidRDefault="00662E14">
      <w:pPr>
        <w:pStyle w:val="a7"/>
        <w:ind w:left="720" w:firstLineChars="0" w:firstLine="0"/>
        <w:jc w:val="left"/>
        <w:rPr>
          <w:rFonts w:ascii="黑体" w:eastAsia="黑体" w:hAnsi="黑体"/>
          <w:sz w:val="32"/>
          <w:szCs w:val="32"/>
        </w:rPr>
      </w:pPr>
    </w:p>
    <w:p w:rsidR="00662E14" w:rsidRDefault="00662E14">
      <w:pPr>
        <w:pStyle w:val="a7"/>
        <w:ind w:left="720" w:firstLineChars="0" w:firstLine="0"/>
        <w:jc w:val="left"/>
        <w:rPr>
          <w:rFonts w:ascii="黑体" w:eastAsia="黑体" w:hAnsi="黑体"/>
          <w:sz w:val="32"/>
          <w:szCs w:val="32"/>
        </w:rPr>
      </w:pPr>
    </w:p>
    <w:p w:rsidR="00662E14" w:rsidRDefault="00AE1923">
      <w:pPr>
        <w:pStyle w:val="a7"/>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662E14" w:rsidRDefault="00662E14">
      <w:pPr>
        <w:ind w:firstLineChars="250" w:firstLine="800"/>
        <w:jc w:val="left"/>
        <w:rPr>
          <w:rFonts w:asciiTheme="minorEastAsia" w:hAnsiTheme="minorEastAsia"/>
          <w:sz w:val="32"/>
          <w:szCs w:val="32"/>
        </w:rPr>
      </w:pPr>
    </w:p>
    <w:p w:rsidR="00662E14" w:rsidRDefault="00AE1923">
      <w:pPr>
        <w:pStyle w:val="a5"/>
        <w:tabs>
          <w:tab w:val="clear" w:pos="8306"/>
          <w:tab w:val="right" w:pos="8307"/>
        </w:tabs>
        <w:rPr>
          <w:rFonts w:eastAsia="仿宋_GB2312"/>
        </w:rPr>
      </w:pPr>
      <w:r>
        <w:rPr>
          <w:rFonts w:asciiTheme="minorEastAsia" w:hAnsiTheme="minorEastAsia" w:hint="eastAsia"/>
          <w:sz w:val="32"/>
          <w:szCs w:val="32"/>
        </w:rPr>
        <w:t>（</w:t>
      </w:r>
      <w:r>
        <w:rPr>
          <w:rFonts w:asciiTheme="minorEastAsia" w:hAnsiTheme="minorEastAsia" w:hint="eastAsia"/>
          <w:sz w:val="32"/>
          <w:szCs w:val="32"/>
        </w:rPr>
        <w:t>一</w:t>
      </w:r>
      <w:r>
        <w:rPr>
          <w:rFonts w:asciiTheme="minorEastAsia" w:hAnsiTheme="minorEastAsia" w:hint="eastAsia"/>
          <w:sz w:val="32"/>
          <w:szCs w:val="32"/>
        </w:rPr>
        <w:t>）</w:t>
      </w:r>
      <w:r>
        <w:rPr>
          <w:rFonts w:ascii="仿宋" w:eastAsia="仿宋" w:hAnsi="仿宋" w:hint="eastAsia"/>
          <w:sz w:val="28"/>
          <w:szCs w:val="28"/>
        </w:rPr>
        <w:t>洪江市体校是文体旅广新局下属的二级机构，是财政全额拨款的事业单位</w:t>
      </w:r>
      <w:r>
        <w:rPr>
          <w:rFonts w:ascii="仿宋" w:eastAsia="仿宋" w:hAnsi="仿宋" w:hint="eastAsia"/>
          <w:sz w:val="28"/>
          <w:szCs w:val="28"/>
        </w:rPr>
        <w:t>,</w:t>
      </w:r>
      <w:r>
        <w:rPr>
          <w:rFonts w:ascii="仿宋_GB2312" w:eastAsia="仿宋_GB2312" w:hAnsi="仿宋_GB2312" w:cs="仿宋_GB2312" w:hint="eastAsia"/>
          <w:sz w:val="32"/>
          <w:szCs w:val="32"/>
        </w:rPr>
        <w:t>从事指导全市业余体育训练及体育后备人才培养规划。核定编制数</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人，在职人员</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人，退休教师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
    <w:p w:rsidR="00662E14" w:rsidRDefault="00662E14">
      <w:pPr>
        <w:ind w:firstLine="645"/>
        <w:rPr>
          <w:rFonts w:ascii="仿宋" w:eastAsia="仿宋" w:hAnsi="仿宋"/>
          <w:sz w:val="28"/>
          <w:szCs w:val="28"/>
        </w:rPr>
      </w:pPr>
    </w:p>
    <w:p w:rsidR="00662E14" w:rsidRDefault="00662E14">
      <w:pPr>
        <w:ind w:firstLine="645"/>
        <w:rPr>
          <w:rFonts w:ascii="仿宋" w:eastAsia="仿宋" w:hAnsi="仿宋"/>
          <w:sz w:val="28"/>
          <w:szCs w:val="28"/>
        </w:rPr>
      </w:pPr>
    </w:p>
    <w:p w:rsidR="00662E14" w:rsidRDefault="00AE1923">
      <w:pPr>
        <w:widowControl/>
        <w:spacing w:line="300" w:lineRule="exact"/>
        <w:ind w:firstLineChars="200" w:firstLine="640"/>
        <w:jc w:val="left"/>
        <w:rPr>
          <w:rFonts w:ascii="仿宋" w:eastAsia="仿宋" w:hAnsi="仿宋" w:cs="宋体"/>
          <w:kern w:val="0"/>
          <w:sz w:val="28"/>
          <w:szCs w:val="28"/>
        </w:rPr>
      </w:pPr>
      <w:r>
        <w:rPr>
          <w:rFonts w:asciiTheme="minorEastAsia" w:hAnsiTheme="minorEastAsia" w:hint="eastAsia"/>
          <w:bCs/>
          <w:kern w:val="0"/>
          <w:sz w:val="32"/>
          <w:szCs w:val="32"/>
        </w:rPr>
        <w:t>（二）</w:t>
      </w:r>
      <w:r>
        <w:rPr>
          <w:rFonts w:ascii="仿宋" w:eastAsia="仿宋" w:hAnsi="仿宋" w:hint="eastAsia"/>
          <w:sz w:val="28"/>
          <w:szCs w:val="28"/>
        </w:rPr>
        <w:t>洪江市体校共设</w:t>
      </w:r>
      <w:r>
        <w:rPr>
          <w:rFonts w:ascii="仿宋" w:eastAsia="仿宋" w:hAnsi="仿宋" w:hint="eastAsia"/>
          <w:sz w:val="28"/>
          <w:szCs w:val="28"/>
        </w:rPr>
        <w:t>8</w:t>
      </w:r>
      <w:r>
        <w:rPr>
          <w:rFonts w:ascii="仿宋" w:eastAsia="仿宋" w:hAnsi="仿宋" w:hint="eastAsia"/>
          <w:sz w:val="28"/>
          <w:szCs w:val="28"/>
        </w:rPr>
        <w:t>个常年训练项目：乒乓球、田径、游泳、举重、跆拳道、摔跤、羽毛球、武术，现在训运动员</w:t>
      </w:r>
      <w:r>
        <w:rPr>
          <w:rFonts w:ascii="仿宋" w:eastAsia="仿宋" w:hAnsi="仿宋" w:hint="eastAsia"/>
          <w:sz w:val="28"/>
          <w:szCs w:val="28"/>
        </w:rPr>
        <w:t>480</w:t>
      </w:r>
      <w:r>
        <w:rPr>
          <w:rFonts w:ascii="仿宋" w:eastAsia="仿宋" w:hAnsi="仿宋" w:hint="eastAsia"/>
          <w:sz w:val="28"/>
          <w:szCs w:val="28"/>
        </w:rPr>
        <w:t>多人，省注册队员</w:t>
      </w:r>
      <w:r>
        <w:rPr>
          <w:rFonts w:ascii="仿宋" w:eastAsia="仿宋" w:hAnsi="仿宋" w:hint="eastAsia"/>
          <w:sz w:val="28"/>
          <w:szCs w:val="28"/>
        </w:rPr>
        <w:t>200</w:t>
      </w:r>
      <w:r>
        <w:rPr>
          <w:rFonts w:ascii="仿宋" w:eastAsia="仿宋" w:hAnsi="仿宋" w:hint="eastAsia"/>
          <w:sz w:val="28"/>
          <w:szCs w:val="28"/>
        </w:rPr>
        <w:t>多人，省队、怀化市队代培代训重点队员三十多人。</w:t>
      </w:r>
    </w:p>
    <w:p w:rsidR="00662E14" w:rsidRDefault="00662E14">
      <w:pPr>
        <w:ind w:firstLineChars="250" w:firstLine="800"/>
        <w:jc w:val="left"/>
        <w:rPr>
          <w:rFonts w:asciiTheme="minorEastAsia" w:hAnsiTheme="minorEastAsia"/>
          <w:sz w:val="32"/>
          <w:szCs w:val="32"/>
        </w:rPr>
      </w:pPr>
    </w:p>
    <w:p w:rsidR="00662E14" w:rsidRDefault="00662E14">
      <w:pPr>
        <w:ind w:firstLine="645"/>
        <w:rPr>
          <w:rFonts w:ascii="仿宋" w:eastAsia="仿宋" w:hAnsi="仿宋"/>
          <w:sz w:val="28"/>
          <w:szCs w:val="28"/>
        </w:rPr>
      </w:pPr>
    </w:p>
    <w:p w:rsidR="00662E14" w:rsidRDefault="00662E14">
      <w:pPr>
        <w:widowControl/>
        <w:spacing w:line="300" w:lineRule="exact"/>
        <w:ind w:firstLineChars="200" w:firstLine="560"/>
        <w:jc w:val="left"/>
        <w:rPr>
          <w:rFonts w:ascii="仿宋" w:eastAsia="仿宋" w:hAnsi="仿宋" w:cs="宋体"/>
          <w:kern w:val="0"/>
          <w:sz w:val="28"/>
          <w:szCs w:val="28"/>
        </w:rPr>
      </w:pPr>
    </w:p>
    <w:p w:rsidR="00662E14" w:rsidRDefault="00662E14">
      <w:pPr>
        <w:jc w:val="left"/>
        <w:rPr>
          <w:rFonts w:asciiTheme="minorEastAsia" w:hAnsiTheme="minorEastAsia"/>
          <w:sz w:val="32"/>
          <w:szCs w:val="32"/>
        </w:rPr>
      </w:pPr>
    </w:p>
    <w:p w:rsidR="00662E14" w:rsidRDefault="00662E14">
      <w:pPr>
        <w:jc w:val="left"/>
        <w:rPr>
          <w:rFonts w:ascii="仿宋_GB2312" w:eastAsia="仿宋_GB2312" w:hAnsiTheme="minorEastAsia"/>
          <w:sz w:val="28"/>
          <w:szCs w:val="32"/>
        </w:rPr>
      </w:pPr>
    </w:p>
    <w:p w:rsidR="00662E14" w:rsidRDefault="00AE1923">
      <w:pPr>
        <w:widowControl/>
        <w:spacing w:line="600" w:lineRule="exact"/>
        <w:rPr>
          <w:rFonts w:ascii="黑体" w:eastAsia="黑体" w:hAnsi="黑体"/>
          <w:bCs/>
          <w:kern w:val="0"/>
          <w:sz w:val="32"/>
          <w:szCs w:val="32"/>
        </w:rPr>
      </w:pPr>
      <w:r>
        <w:rPr>
          <w:rFonts w:ascii="黑体" w:eastAsia="黑体" w:hAnsi="黑体" w:hint="eastAsia"/>
          <w:bCs/>
          <w:kern w:val="0"/>
          <w:sz w:val="32"/>
          <w:szCs w:val="32"/>
        </w:rPr>
        <w:lastRenderedPageBreak/>
        <w:t>二、机构设置及决算单位构成</w:t>
      </w:r>
    </w:p>
    <w:p w:rsidR="00662E14" w:rsidRDefault="00AE1923">
      <w:pPr>
        <w:spacing w:line="520" w:lineRule="exact"/>
        <w:ind w:firstLineChars="200" w:firstLine="640"/>
        <w:rPr>
          <w:rFonts w:ascii="Calibri" w:eastAsia="仿宋_GB2312" w:hAnsi="Times New Roman" w:cs="Times New Roman"/>
          <w:sz w:val="30"/>
          <w:szCs w:val="30"/>
        </w:rPr>
      </w:pPr>
      <w:r>
        <w:rPr>
          <w:rFonts w:asciiTheme="minorEastAsia" w:hAnsiTheme="minorEastAsia" w:hint="eastAsia"/>
          <w:bCs/>
          <w:kern w:val="0"/>
          <w:sz w:val="32"/>
          <w:szCs w:val="32"/>
        </w:rPr>
        <w:t>（一）内设机构设置。</w:t>
      </w:r>
      <w:r>
        <w:rPr>
          <w:rFonts w:asciiTheme="minorEastAsia" w:hAnsiTheme="minorEastAsia" w:hint="eastAsia"/>
          <w:bCs/>
          <w:kern w:val="0"/>
          <w:sz w:val="32"/>
          <w:szCs w:val="32"/>
        </w:rPr>
        <w:t>洪江市少年儿童业余体校</w:t>
      </w:r>
      <w:r>
        <w:rPr>
          <w:rFonts w:asciiTheme="minorEastAsia" w:hAnsiTheme="minorEastAsia" w:hint="eastAsia"/>
          <w:bCs/>
          <w:kern w:val="0"/>
          <w:sz w:val="32"/>
          <w:szCs w:val="32"/>
        </w:rPr>
        <w:t>单位内设机构包括：</w:t>
      </w:r>
      <w:r>
        <w:rPr>
          <w:rFonts w:ascii="Calibri" w:eastAsia="仿宋_GB2312" w:hAnsi="Times New Roman" w:cs="Times New Roman"/>
          <w:sz w:val="32"/>
          <w:szCs w:val="32"/>
        </w:rPr>
        <w:t>办公室、</w:t>
      </w:r>
      <w:r>
        <w:rPr>
          <w:rFonts w:ascii="Calibri" w:eastAsia="仿宋_GB2312" w:cs="Times New Roman" w:hint="eastAsia"/>
          <w:sz w:val="32"/>
          <w:szCs w:val="32"/>
        </w:rPr>
        <w:t>财务室、校长室、教练室等。</w:t>
      </w:r>
    </w:p>
    <w:p w:rsidR="00662E14" w:rsidRDefault="00662E14">
      <w:pPr>
        <w:widowControl/>
        <w:spacing w:line="600" w:lineRule="exact"/>
        <w:rPr>
          <w:rFonts w:asciiTheme="minorEastAsia" w:hAnsiTheme="minorEastAsia"/>
          <w:bCs/>
          <w:kern w:val="0"/>
          <w:sz w:val="32"/>
          <w:szCs w:val="32"/>
        </w:rPr>
      </w:pPr>
    </w:p>
    <w:p w:rsidR="00662E14" w:rsidRDefault="00AE1923">
      <w:pPr>
        <w:spacing w:line="520" w:lineRule="exact"/>
        <w:ind w:firstLineChars="200" w:firstLine="640"/>
        <w:rPr>
          <w:rFonts w:asciiTheme="minorEastAsia" w:hAnsiTheme="minorEastAsia"/>
          <w:color w:val="3D3D3D"/>
          <w:sz w:val="32"/>
          <w:szCs w:val="32"/>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洪江市少年业余体校</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洪江市少年儿童业余体校只有</w:t>
      </w:r>
      <w:r>
        <w:rPr>
          <w:rFonts w:asciiTheme="minorEastAsia" w:hAnsiTheme="minorEastAsia" w:hint="eastAsia"/>
          <w:bCs/>
          <w:kern w:val="0"/>
          <w:sz w:val="32"/>
          <w:szCs w:val="32"/>
        </w:rPr>
        <w:t>本级</w:t>
      </w:r>
      <w:r>
        <w:rPr>
          <w:rFonts w:asciiTheme="minorEastAsia" w:hAnsiTheme="minorEastAsia" w:hint="eastAsia"/>
          <w:bCs/>
          <w:kern w:val="0"/>
          <w:sz w:val="32"/>
          <w:szCs w:val="32"/>
        </w:rPr>
        <w:t>单位，</w:t>
      </w:r>
      <w:r>
        <w:rPr>
          <w:rFonts w:asciiTheme="minorEastAsia" w:hAnsiTheme="minorEastAsia" w:cs="Helvetica"/>
          <w:color w:val="3D3D3D"/>
          <w:sz w:val="32"/>
          <w:szCs w:val="32"/>
        </w:rPr>
        <w:t>本单位为</w:t>
      </w:r>
      <w:r>
        <w:rPr>
          <w:rFonts w:asciiTheme="minorEastAsia" w:hAnsiTheme="minorEastAsia" w:cs="Helvetica" w:hint="eastAsia"/>
          <w:color w:val="3D3D3D"/>
          <w:sz w:val="32"/>
          <w:szCs w:val="32"/>
        </w:rPr>
        <w:t>文化旅游广电体育局</w:t>
      </w:r>
      <w:r>
        <w:rPr>
          <w:rFonts w:asciiTheme="minorEastAsia" w:hAnsiTheme="minorEastAsia" w:cs="Helvetica"/>
          <w:color w:val="3D3D3D"/>
          <w:sz w:val="32"/>
          <w:szCs w:val="32"/>
        </w:rPr>
        <w:t>所属的二级机构事业单位，核定全额拨款事业编制</w:t>
      </w:r>
      <w:r>
        <w:rPr>
          <w:rFonts w:asciiTheme="minorEastAsia" w:hAnsiTheme="minorEastAsia" w:cs="Helvetica"/>
          <w:color w:val="3D3D3D"/>
          <w:sz w:val="32"/>
          <w:szCs w:val="32"/>
        </w:rPr>
        <w:t>1</w:t>
      </w:r>
      <w:r>
        <w:rPr>
          <w:rFonts w:asciiTheme="minorEastAsia" w:hAnsiTheme="minorEastAsia" w:cs="Helvetica" w:hint="eastAsia"/>
          <w:color w:val="3D3D3D"/>
          <w:sz w:val="32"/>
          <w:szCs w:val="32"/>
        </w:rPr>
        <w:t>6</w:t>
      </w:r>
      <w:r>
        <w:rPr>
          <w:rFonts w:asciiTheme="minorEastAsia" w:hAnsiTheme="minorEastAsia" w:cs="Helvetica"/>
          <w:color w:val="3D3D3D"/>
          <w:sz w:val="32"/>
          <w:szCs w:val="32"/>
        </w:rPr>
        <w:t>名，实有在职人数</w:t>
      </w:r>
      <w:r>
        <w:rPr>
          <w:rFonts w:asciiTheme="minorEastAsia" w:hAnsiTheme="minorEastAsia" w:cs="Helvetica" w:hint="eastAsia"/>
          <w:color w:val="3D3D3D"/>
          <w:sz w:val="32"/>
          <w:szCs w:val="32"/>
        </w:rPr>
        <w:t>14</w:t>
      </w:r>
      <w:r>
        <w:rPr>
          <w:rFonts w:asciiTheme="minorEastAsia" w:hAnsiTheme="minorEastAsia" w:cs="Helvetica"/>
          <w:color w:val="3D3D3D"/>
          <w:sz w:val="32"/>
          <w:szCs w:val="32"/>
        </w:rPr>
        <w:t>人，另有退休人员</w:t>
      </w:r>
      <w:r>
        <w:rPr>
          <w:rFonts w:asciiTheme="minorEastAsia" w:hAnsiTheme="minorEastAsia" w:cs="Helvetica" w:hint="eastAsia"/>
          <w:color w:val="3D3D3D"/>
          <w:sz w:val="32"/>
          <w:szCs w:val="32"/>
        </w:rPr>
        <w:t>2</w:t>
      </w:r>
      <w:r>
        <w:rPr>
          <w:rFonts w:asciiTheme="minorEastAsia" w:hAnsiTheme="minorEastAsia" w:cs="Helvetica"/>
          <w:color w:val="3D3D3D"/>
          <w:sz w:val="32"/>
          <w:szCs w:val="32"/>
        </w:rPr>
        <w:t>人。</w:t>
      </w:r>
    </w:p>
    <w:p w:rsidR="00662E14" w:rsidRDefault="00662E14">
      <w:pPr>
        <w:jc w:val="left"/>
        <w:rPr>
          <w:rFonts w:ascii="仿宋_GB2312" w:eastAsia="仿宋_GB2312" w:hAnsiTheme="minorEastAsia"/>
          <w:sz w:val="28"/>
          <w:szCs w:val="32"/>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rFonts w:ascii="黑体" w:eastAsia="黑体" w:hAnsi="黑体"/>
          <w:sz w:val="28"/>
          <w:szCs w:val="28"/>
        </w:rPr>
      </w:pP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662E14">
      <w:pPr>
        <w:jc w:val="center"/>
        <w:rPr>
          <w:sz w:val="72"/>
          <w:szCs w:val="72"/>
        </w:rPr>
      </w:pPr>
    </w:p>
    <w:p w:rsidR="00662E14" w:rsidRDefault="00AE1923">
      <w:pPr>
        <w:jc w:val="center"/>
        <w:rPr>
          <w:sz w:val="72"/>
          <w:szCs w:val="72"/>
        </w:rPr>
      </w:pPr>
      <w:r>
        <w:rPr>
          <w:rFonts w:hint="eastAsia"/>
          <w:sz w:val="72"/>
          <w:szCs w:val="72"/>
        </w:rPr>
        <w:t>第二部分</w:t>
      </w:r>
    </w:p>
    <w:p w:rsidR="00662E14" w:rsidRDefault="00662E14">
      <w:pPr>
        <w:jc w:val="center"/>
        <w:rPr>
          <w:sz w:val="72"/>
          <w:szCs w:val="72"/>
        </w:rPr>
      </w:pPr>
    </w:p>
    <w:p w:rsidR="00662E14" w:rsidRDefault="00AE1923">
      <w:pPr>
        <w:jc w:val="center"/>
        <w:rPr>
          <w:sz w:val="72"/>
          <w:szCs w:val="72"/>
        </w:rPr>
      </w:pPr>
      <w:r>
        <w:rPr>
          <w:rFonts w:hint="eastAsia"/>
          <w:sz w:val="72"/>
          <w:szCs w:val="72"/>
        </w:rPr>
        <w:t>部门决算表</w:t>
      </w:r>
    </w:p>
    <w:p w:rsidR="00662E14" w:rsidRDefault="00662E14">
      <w:pPr>
        <w:jc w:val="center"/>
        <w:rPr>
          <w:sz w:val="72"/>
          <w:szCs w:val="72"/>
        </w:rPr>
      </w:pPr>
    </w:p>
    <w:p w:rsidR="00662E14" w:rsidRDefault="00662E14">
      <w:pPr>
        <w:jc w:val="center"/>
        <w:rPr>
          <w:sz w:val="72"/>
          <w:szCs w:val="72"/>
        </w:rPr>
      </w:pPr>
    </w:p>
    <w:p w:rsidR="00662E14" w:rsidRDefault="00AE1923">
      <w:pPr>
        <w:widowControl/>
        <w:jc w:val="center"/>
        <w:rPr>
          <w:sz w:val="44"/>
          <w:szCs w:val="44"/>
        </w:rPr>
        <w:sectPr w:rsidR="00662E14">
          <w:pgSz w:w="16838" w:h="11906" w:orient="landscape"/>
          <w:pgMar w:top="720" w:right="720" w:bottom="720" w:left="720" w:header="851" w:footer="992" w:gutter="0"/>
          <w:cols w:space="425"/>
          <w:docGrid w:type="lines" w:linePitch="312"/>
        </w:sectPr>
      </w:pPr>
      <w:r>
        <w:rPr>
          <w:rFonts w:hint="eastAsia"/>
          <w:sz w:val="44"/>
          <w:szCs w:val="44"/>
        </w:rPr>
        <w:t>见附件</w:t>
      </w:r>
    </w:p>
    <w:p w:rsidR="00662E14" w:rsidRDefault="00662E14">
      <w:pPr>
        <w:pStyle w:val="Default"/>
        <w:jc w:val="both"/>
        <w:rPr>
          <w:sz w:val="72"/>
          <w:szCs w:val="72"/>
        </w:rPr>
      </w:pPr>
    </w:p>
    <w:p w:rsidR="00662E14" w:rsidRDefault="00662E14">
      <w:pPr>
        <w:pStyle w:val="Default"/>
        <w:jc w:val="center"/>
        <w:rPr>
          <w:sz w:val="72"/>
          <w:szCs w:val="72"/>
        </w:rPr>
      </w:pPr>
    </w:p>
    <w:p w:rsidR="00662E14" w:rsidRDefault="00AE1923">
      <w:pPr>
        <w:pStyle w:val="Default"/>
        <w:jc w:val="center"/>
        <w:rPr>
          <w:sz w:val="72"/>
          <w:szCs w:val="72"/>
        </w:rPr>
      </w:pPr>
      <w:r>
        <w:rPr>
          <w:rFonts w:hint="eastAsia"/>
          <w:sz w:val="72"/>
          <w:szCs w:val="72"/>
        </w:rPr>
        <w:t>第三部分</w:t>
      </w:r>
    </w:p>
    <w:p w:rsidR="00662E14" w:rsidRDefault="00662E14">
      <w:pPr>
        <w:pStyle w:val="Default"/>
        <w:jc w:val="center"/>
        <w:rPr>
          <w:sz w:val="70"/>
          <w:szCs w:val="70"/>
        </w:rPr>
      </w:pPr>
    </w:p>
    <w:p w:rsidR="00662E14" w:rsidRDefault="00AE1923">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662E14" w:rsidRDefault="00AE1923">
      <w:pPr>
        <w:widowControl/>
        <w:jc w:val="left"/>
        <w:rPr>
          <w:rFonts w:ascii="黑体" w:eastAsia="黑体" w:cs="黑体"/>
          <w:color w:val="000000"/>
          <w:kern w:val="0"/>
          <w:sz w:val="70"/>
          <w:szCs w:val="70"/>
        </w:rPr>
      </w:pPr>
      <w:r>
        <w:rPr>
          <w:sz w:val="70"/>
          <w:szCs w:val="70"/>
        </w:rPr>
        <w:br w:type="page"/>
      </w:r>
    </w:p>
    <w:p w:rsidR="00662E14" w:rsidRDefault="00662E14">
      <w:pPr>
        <w:pStyle w:val="Default"/>
        <w:rPr>
          <w:rFonts w:asciiTheme="minorEastAsia" w:eastAsiaTheme="minorEastAsia" w:hAnsiTheme="minorEastAsia"/>
          <w:sz w:val="32"/>
          <w:szCs w:val="32"/>
        </w:rPr>
      </w:pPr>
    </w:p>
    <w:p w:rsidR="00662E14" w:rsidRDefault="00AE1923">
      <w:pPr>
        <w:pStyle w:val="Default"/>
        <w:rPr>
          <w:rFonts w:hAnsi="黑体"/>
          <w:b/>
          <w:sz w:val="32"/>
          <w:szCs w:val="32"/>
        </w:rPr>
      </w:pPr>
      <w:r>
        <w:rPr>
          <w:rFonts w:hAnsi="黑体" w:hint="eastAsia"/>
          <w:b/>
          <w:sz w:val="32"/>
          <w:szCs w:val="32"/>
        </w:rPr>
        <w:t>一、收入支出决算总体情况说明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5.69</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97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sz w:val="32"/>
          <w:szCs w:val="32"/>
        </w:rPr>
        <w:t>………</w:t>
      </w:r>
    </w:p>
    <w:p w:rsidR="00662E14" w:rsidRDefault="00AE1923">
      <w:pPr>
        <w:pStyle w:val="Default"/>
        <w:rPr>
          <w:rFonts w:hAnsi="黑体"/>
          <w:b/>
          <w:sz w:val="32"/>
          <w:szCs w:val="32"/>
        </w:rPr>
      </w:pPr>
      <w:r>
        <w:rPr>
          <w:rFonts w:hAnsi="黑体" w:hint="eastAsia"/>
          <w:b/>
          <w:sz w:val="32"/>
          <w:szCs w:val="32"/>
        </w:rPr>
        <w:t>二、收入决算情况说明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662E14" w:rsidRDefault="00AE1923">
      <w:pPr>
        <w:pStyle w:val="Default"/>
        <w:rPr>
          <w:rFonts w:hAnsi="黑体"/>
          <w:b/>
          <w:sz w:val="32"/>
          <w:szCs w:val="32"/>
        </w:rPr>
      </w:pPr>
      <w:r>
        <w:rPr>
          <w:rFonts w:hAnsi="黑体" w:hint="eastAsia"/>
          <w:b/>
          <w:sz w:val="32"/>
          <w:szCs w:val="32"/>
        </w:rPr>
        <w:t>三、支出决算情况说明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662E14" w:rsidRDefault="00AE1923">
      <w:pPr>
        <w:pStyle w:val="Default"/>
        <w:rPr>
          <w:rFonts w:hAnsi="黑体"/>
          <w:b/>
          <w:sz w:val="32"/>
          <w:szCs w:val="32"/>
        </w:rPr>
      </w:pPr>
      <w:r>
        <w:rPr>
          <w:rFonts w:hAnsi="黑体" w:hint="eastAsia"/>
          <w:b/>
          <w:sz w:val="32"/>
          <w:szCs w:val="32"/>
        </w:rPr>
        <w:t>四、财政拨款收入支出决算总体情况说明</w:t>
      </w:r>
    </w:p>
    <w:p w:rsidR="00662E14" w:rsidRDefault="00AE192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5.69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97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人员经费减少。</w:t>
      </w:r>
    </w:p>
    <w:p w:rsidR="00662E14" w:rsidRDefault="00AE1923">
      <w:pPr>
        <w:pStyle w:val="Default"/>
        <w:rPr>
          <w:rFonts w:hAnsi="黑体"/>
          <w:b/>
          <w:sz w:val="32"/>
          <w:szCs w:val="32"/>
        </w:rPr>
      </w:pPr>
      <w:r>
        <w:rPr>
          <w:rFonts w:hAnsi="黑体" w:hint="eastAsia"/>
          <w:b/>
          <w:sz w:val="32"/>
          <w:szCs w:val="32"/>
        </w:rPr>
        <w:t>五、一般公共预算财政拨款支出决算情况说明</w:t>
      </w:r>
    </w:p>
    <w:p w:rsidR="00662E14" w:rsidRDefault="00AE1923" w:rsidP="00AE1923">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，与上年相比，财政拨款支出减少</w:t>
      </w:r>
      <w:r>
        <w:rPr>
          <w:rFonts w:asciiTheme="minorEastAsia" w:eastAsiaTheme="minorEastAsia" w:hAnsiTheme="minorEastAsia" w:hint="eastAsia"/>
          <w:sz w:val="32"/>
          <w:szCs w:val="32"/>
        </w:rPr>
        <w:t>5.69</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97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w:t>
      </w:r>
      <w:r>
        <w:rPr>
          <w:rFonts w:asciiTheme="minorEastAsia" w:eastAsiaTheme="minorEastAsia" w:hAnsiTheme="minorEastAsia" w:hint="eastAsia"/>
          <w:sz w:val="32"/>
          <w:szCs w:val="32"/>
        </w:rPr>
        <w:t>为人员经费减少。</w:t>
      </w:r>
    </w:p>
    <w:p w:rsidR="00662E14" w:rsidRDefault="00AE1923" w:rsidP="00AE1923">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万元，主要用于以下方面：一般公共服务（类）支出</w:t>
      </w:r>
      <w:r>
        <w:rPr>
          <w:rFonts w:asciiTheme="minorEastAsia" w:eastAsiaTheme="minorEastAsia" w:hAnsiTheme="minorEastAsia" w:hint="eastAsia"/>
          <w:sz w:val="32"/>
          <w:szCs w:val="32"/>
        </w:rPr>
        <w:t>11.20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一般人员</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185.32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662E14" w:rsidRDefault="00AE1923" w:rsidP="00AE1923">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142.81</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lastRenderedPageBreak/>
        <w:t>196.52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137.61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662E14" w:rsidRDefault="00AE1923">
      <w:pPr>
        <w:pStyle w:val="Default"/>
        <w:numPr>
          <w:ilvl w:val="0"/>
          <w:numId w:val="2"/>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一般公共服务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基本支出（款）</w:t>
      </w:r>
      <w:r>
        <w:rPr>
          <w:rFonts w:asciiTheme="minorEastAsia" w:eastAsiaTheme="minorEastAsia" w:hAnsiTheme="minorEastAsia" w:hint="eastAsia"/>
          <w:sz w:val="32"/>
          <w:szCs w:val="32"/>
        </w:rPr>
        <w:t>人员</w:t>
      </w:r>
      <w:r>
        <w:rPr>
          <w:rFonts w:asciiTheme="minorEastAsia" w:eastAsiaTheme="minorEastAsia" w:hAnsiTheme="minorEastAsia" w:hint="eastAsia"/>
          <w:sz w:val="32"/>
          <w:szCs w:val="32"/>
        </w:rPr>
        <w:t>经费支出（项）。</w:t>
      </w:r>
    </w:p>
    <w:p w:rsidR="00662E14" w:rsidRDefault="00AE192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初预算为</w:t>
      </w:r>
      <w:r>
        <w:rPr>
          <w:rFonts w:asciiTheme="minorEastAsia" w:eastAsiaTheme="minorEastAsia" w:hAnsiTheme="minorEastAsia" w:hint="eastAsia"/>
          <w:sz w:val="32"/>
          <w:szCs w:val="32"/>
        </w:rPr>
        <w:t>131.61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185.32</w:t>
      </w:r>
      <w:r>
        <w:rPr>
          <w:rFonts w:asciiTheme="minorEastAsia" w:eastAsiaTheme="minorEastAsia" w:hAnsiTheme="minorEastAsia" w:hint="eastAsia"/>
          <w:sz w:val="32"/>
          <w:szCs w:val="32"/>
        </w:rPr>
        <w:t>万元，完成年初预</w:t>
      </w:r>
      <w:r>
        <w:rPr>
          <w:rFonts w:asciiTheme="minorEastAsia" w:eastAsiaTheme="minorEastAsia" w:hAnsiTheme="minorEastAsia" w:hint="eastAsia"/>
          <w:sz w:val="32"/>
          <w:szCs w:val="32"/>
        </w:rPr>
        <w:t>算</w:t>
      </w:r>
      <w:r>
        <w:rPr>
          <w:rFonts w:asciiTheme="minorEastAsia" w:eastAsiaTheme="minorEastAsia" w:hAnsiTheme="minorEastAsia" w:hint="eastAsia"/>
          <w:sz w:val="32"/>
          <w:szCs w:val="32"/>
        </w:rPr>
        <w:t>140.81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人员工资调整，相应费用的增加。</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、一般公共服务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基本支出（款）公用经费支出（项）。</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11.2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11.2</w:t>
      </w:r>
      <w:r>
        <w:rPr>
          <w:rFonts w:asciiTheme="minorEastAsia" w:eastAsiaTheme="minorEastAsia" w:hAnsiTheme="minorEastAsia" w:hint="eastAsia"/>
          <w:sz w:val="32"/>
          <w:szCs w:val="32"/>
        </w:rPr>
        <w:t>万元，年初预算</w:t>
      </w:r>
      <w:r>
        <w:rPr>
          <w:rFonts w:asciiTheme="minorEastAsia" w:eastAsiaTheme="minorEastAsia" w:hAnsiTheme="minorEastAsia" w:hint="eastAsia"/>
          <w:sz w:val="32"/>
          <w:szCs w:val="32"/>
        </w:rPr>
        <w:t>持平。</w:t>
      </w:r>
    </w:p>
    <w:p w:rsidR="00662E14" w:rsidRDefault="00662E14">
      <w:pPr>
        <w:pStyle w:val="Default"/>
        <w:ind w:firstLineChars="250" w:firstLine="800"/>
        <w:rPr>
          <w:rFonts w:asciiTheme="minorEastAsia" w:eastAsiaTheme="minorEastAsia" w:hAnsiTheme="minorEastAsia"/>
          <w:sz w:val="32"/>
          <w:szCs w:val="32"/>
        </w:rPr>
      </w:pPr>
    </w:p>
    <w:p w:rsidR="00662E14" w:rsidRDefault="00662E14">
      <w:pPr>
        <w:pStyle w:val="Default"/>
        <w:ind w:firstLineChars="250" w:firstLine="800"/>
        <w:rPr>
          <w:rFonts w:asciiTheme="minorEastAsia" w:eastAsiaTheme="minorEastAsia" w:hAnsiTheme="minorEastAsia"/>
          <w:sz w:val="32"/>
          <w:szCs w:val="32"/>
        </w:rPr>
      </w:pPr>
    </w:p>
    <w:p w:rsidR="00662E14" w:rsidRDefault="00AE1923">
      <w:pPr>
        <w:pStyle w:val="Default"/>
        <w:rPr>
          <w:rFonts w:hAnsi="黑体"/>
          <w:b/>
          <w:sz w:val="32"/>
          <w:szCs w:val="32"/>
        </w:rPr>
      </w:pPr>
      <w:r>
        <w:rPr>
          <w:rFonts w:hAnsi="黑体" w:hint="eastAsia"/>
          <w:b/>
          <w:sz w:val="32"/>
          <w:szCs w:val="32"/>
        </w:rPr>
        <w:t>六、一般公共预算财政拨款基本支出决算情况说明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196.52</w:t>
      </w:r>
      <w:r>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元，其中：人员经费</w:t>
      </w:r>
      <w:r>
        <w:rPr>
          <w:rFonts w:asciiTheme="minorEastAsia" w:eastAsiaTheme="minorEastAsia" w:hAnsiTheme="minorEastAsia" w:hint="eastAsia"/>
          <w:sz w:val="32"/>
          <w:szCs w:val="32"/>
        </w:rPr>
        <w:t>185.32</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94.3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hint="eastAsia"/>
          <w:sz w:val="32"/>
          <w:szCs w:val="32"/>
        </w:rPr>
        <w:t>等</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11.2</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hint="eastAsia"/>
          <w:sz w:val="32"/>
          <w:szCs w:val="32"/>
        </w:rPr>
        <w:t>、差旅费等</w:t>
      </w:r>
      <w:r>
        <w:rPr>
          <w:rFonts w:asciiTheme="minorEastAsia" w:eastAsiaTheme="minorEastAsia" w:hAnsiTheme="minorEastAsia" w:hint="eastAsia"/>
          <w:sz w:val="32"/>
          <w:szCs w:val="32"/>
        </w:rPr>
        <w:t>。</w:t>
      </w:r>
    </w:p>
    <w:p w:rsidR="00662E14" w:rsidRDefault="00AE1923">
      <w:pPr>
        <w:pStyle w:val="Default"/>
        <w:rPr>
          <w:rFonts w:hAnsi="黑体"/>
          <w:b/>
          <w:sz w:val="32"/>
          <w:szCs w:val="32"/>
        </w:rPr>
      </w:pPr>
      <w:r>
        <w:rPr>
          <w:rFonts w:hAnsi="黑体" w:hint="eastAsia"/>
          <w:b/>
          <w:sz w:val="32"/>
          <w:szCs w:val="32"/>
        </w:rPr>
        <w:t>七、一般公共预算财政拨款三公经费支出决算情况说明</w:t>
      </w:r>
    </w:p>
    <w:p w:rsidR="00662E14" w:rsidRDefault="00AE1923">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0.4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0.39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，决算数小于预算数的主要原因是……，与上年相比减少（增加）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万元，减少（增长）</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减少（增长）的主要原因是……。</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0.4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0.39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97.5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压缩开支</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厉行节约，</w:t>
      </w:r>
      <w:r>
        <w:rPr>
          <w:rFonts w:asciiTheme="minorEastAsia" w:eastAsiaTheme="minorEastAsia" w:hAnsiTheme="minorEastAsia" w:hint="eastAsia"/>
          <w:sz w:val="32"/>
          <w:szCs w:val="32"/>
        </w:rPr>
        <w:t>与上年相比</w:t>
      </w:r>
      <w:r>
        <w:rPr>
          <w:rFonts w:asciiTheme="minorEastAsia" w:eastAsiaTheme="minorEastAsia" w:hAnsiTheme="minorEastAsia" w:hint="eastAsia"/>
          <w:sz w:val="32"/>
          <w:szCs w:val="32"/>
        </w:rPr>
        <w:t>基本持平。</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w:t>
      </w:r>
      <w:r>
        <w:rPr>
          <w:rFonts w:asciiTheme="minorEastAsia" w:eastAsiaTheme="minorEastAsia" w:hAnsiTheme="minorEastAsia" w:hint="eastAsia"/>
          <w:sz w:val="32"/>
          <w:szCs w:val="32"/>
        </w:rPr>
        <w:lastRenderedPageBreak/>
        <w:t>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，决算数大于（小于）预算数的主要原因是……，与上年相比减少（增加）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万元，减少（增长）</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减少（增长）的主要原因是……。</w:t>
      </w:r>
    </w:p>
    <w:p w:rsidR="00662E14" w:rsidRDefault="00AE1923">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0.39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662E14" w:rsidRDefault="00AE1923">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开支内容包括：</w:t>
      </w:r>
      <w:r>
        <w:rPr>
          <w:rFonts w:asciiTheme="minorEastAsia" w:eastAsiaTheme="minorEastAsia" w:hAnsiTheme="minorEastAsia" w:hint="eastAsia"/>
          <w:sz w:val="32"/>
          <w:szCs w:val="32"/>
        </w:rPr>
        <w:t>0</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万元，主要用于</w:t>
      </w:r>
      <w:r>
        <w:rPr>
          <w:rFonts w:asciiTheme="minorEastAsia" w:eastAsiaTheme="minorEastAsia" w:hAnsiTheme="minorEastAsia"/>
          <w:sz w:val="32"/>
          <w:szCs w:val="32"/>
        </w:rPr>
        <w:t>………</w:t>
      </w:r>
      <w:r>
        <w:rPr>
          <w:rFonts w:asciiTheme="minorEastAsia" w:eastAsiaTheme="minorEastAsia" w:hAnsiTheme="minorEastAsia" w:hint="eastAsia"/>
          <w:sz w:val="32"/>
          <w:szCs w:val="32"/>
        </w:rPr>
        <w:t>。</w:t>
      </w:r>
    </w:p>
    <w:p w:rsidR="00662E14" w:rsidRDefault="00AE192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p>
    <w:p w:rsidR="00662E14" w:rsidRDefault="00AE192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0.39</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15</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接待各县市教练来人发生的</w:t>
      </w:r>
      <w:r>
        <w:rPr>
          <w:rFonts w:asciiTheme="minorEastAsia" w:eastAsiaTheme="minorEastAsia" w:hAnsiTheme="minorEastAsia" w:hint="eastAsia"/>
          <w:sz w:val="32"/>
          <w:szCs w:val="32"/>
        </w:rPr>
        <w:t>接待</w:t>
      </w:r>
      <w:r>
        <w:rPr>
          <w:rFonts w:asciiTheme="minorEastAsia" w:eastAsiaTheme="minorEastAsia" w:hAnsiTheme="minorEastAsia" w:hint="eastAsia"/>
          <w:sz w:val="32"/>
          <w:szCs w:val="32"/>
        </w:rPr>
        <w:t>费</w:t>
      </w:r>
      <w:r>
        <w:rPr>
          <w:rFonts w:asciiTheme="minorEastAsia" w:eastAsiaTheme="minorEastAsia" w:hAnsiTheme="minorEastAsia" w:hint="eastAsia"/>
          <w:sz w:val="32"/>
          <w:szCs w:val="32"/>
        </w:rPr>
        <w:t>支出。</w:t>
      </w:r>
    </w:p>
    <w:p w:rsidR="00662E14" w:rsidRDefault="00AE1923">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0</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万元，公务用车运行维护费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sz w:val="32"/>
          <w:szCs w:val="32"/>
        </w:rPr>
        <w:t>。</w:t>
      </w:r>
    </w:p>
    <w:p w:rsidR="00662E14" w:rsidRDefault="00AE1923">
      <w:pPr>
        <w:pStyle w:val="Default"/>
        <w:rPr>
          <w:rFonts w:hAnsi="黑体"/>
          <w:b/>
          <w:sz w:val="32"/>
          <w:szCs w:val="32"/>
        </w:rPr>
      </w:pPr>
      <w:r>
        <w:rPr>
          <w:rFonts w:hAnsi="黑体" w:hint="eastAsia"/>
          <w:b/>
          <w:sz w:val="32"/>
          <w:szCs w:val="32"/>
        </w:rPr>
        <w:t>八、政府性基金预算收入支出决算情况</w:t>
      </w:r>
    </w:p>
    <w:p w:rsidR="00662E14" w:rsidRDefault="00AE192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本单位无政府性基金收支。</w:t>
      </w:r>
    </w:p>
    <w:p w:rsidR="00662E14" w:rsidRDefault="00AE1923">
      <w:pPr>
        <w:pStyle w:val="Default"/>
        <w:rPr>
          <w:rFonts w:hAnsi="黑体"/>
          <w:b/>
          <w:sz w:val="32"/>
          <w:szCs w:val="32"/>
        </w:rPr>
      </w:pPr>
      <w:r>
        <w:rPr>
          <w:rFonts w:hAnsi="黑体" w:hint="eastAsia"/>
          <w:b/>
          <w:sz w:val="32"/>
          <w:szCs w:val="32"/>
        </w:rPr>
        <w:t>九</w:t>
      </w:r>
      <w:r>
        <w:rPr>
          <w:rFonts w:hAnsi="黑体" w:hint="eastAsia"/>
          <w:b/>
          <w:sz w:val="32"/>
          <w:szCs w:val="32"/>
        </w:rPr>
        <w:t>、</w:t>
      </w:r>
      <w:r>
        <w:rPr>
          <w:rFonts w:hAnsi="黑体" w:hint="eastAsia"/>
          <w:b/>
          <w:sz w:val="32"/>
          <w:szCs w:val="32"/>
        </w:rPr>
        <w:t>于机关运行经费支出说明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11.2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持平。</w:t>
      </w:r>
    </w:p>
    <w:p w:rsidR="00662E14" w:rsidRDefault="00AE1923">
      <w:pPr>
        <w:pStyle w:val="Default"/>
        <w:rPr>
          <w:rFonts w:hAnsi="黑体"/>
          <w:b/>
          <w:sz w:val="32"/>
          <w:szCs w:val="32"/>
        </w:rPr>
      </w:pPr>
      <w:r>
        <w:rPr>
          <w:rFonts w:hAnsi="黑体" w:hint="eastAsia"/>
          <w:b/>
          <w:sz w:val="32"/>
          <w:szCs w:val="32"/>
        </w:rPr>
        <w:t>十、一般性支出情况</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0.35</w:t>
      </w:r>
      <w:r>
        <w:rPr>
          <w:rFonts w:asciiTheme="minorEastAsia" w:eastAsiaTheme="minorEastAsia" w:hAnsiTheme="minorEastAsia" w:hint="eastAsia"/>
          <w:sz w:val="32"/>
          <w:szCs w:val="32"/>
        </w:rPr>
        <w:t>万元，用于开</w:t>
      </w:r>
      <w:r>
        <w:rPr>
          <w:rFonts w:asciiTheme="minorEastAsia" w:eastAsiaTheme="minorEastAsia" w:hAnsiTheme="minorEastAsia" w:hint="eastAsia"/>
          <w:sz w:val="32"/>
          <w:szCs w:val="32"/>
        </w:rPr>
        <w:t>展</w:t>
      </w:r>
      <w:r>
        <w:rPr>
          <w:rFonts w:asciiTheme="minorEastAsia" w:eastAsiaTheme="minorEastAsia" w:hAnsiTheme="minorEastAsia" w:hint="eastAsia"/>
          <w:sz w:val="32"/>
          <w:szCs w:val="32"/>
        </w:rPr>
        <w:t>培训，人数</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在职职工业务工作培训；举办</w:t>
      </w:r>
      <w:r>
        <w:rPr>
          <w:rFonts w:asciiTheme="minorEastAsia" w:eastAsiaTheme="minorEastAsia" w:hAnsiTheme="minorEastAsia" w:hint="eastAsia"/>
          <w:sz w:val="32"/>
          <w:szCs w:val="32"/>
        </w:rPr>
        <w:t>节庆、晚会、论坛、赛事等活动，</w:t>
      </w:r>
      <w:r>
        <w:rPr>
          <w:rFonts w:asciiTheme="minorEastAsia" w:eastAsiaTheme="minorEastAsia" w:hAnsiTheme="minorEastAsia" w:hint="eastAsia"/>
          <w:sz w:val="32"/>
          <w:szCs w:val="32"/>
        </w:rPr>
        <w:t>开支</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662E14" w:rsidRDefault="00AE1923">
      <w:pPr>
        <w:pStyle w:val="Default"/>
        <w:rPr>
          <w:rFonts w:hAnsi="黑体"/>
          <w:b/>
          <w:sz w:val="32"/>
          <w:szCs w:val="32"/>
        </w:rPr>
      </w:pPr>
      <w:r>
        <w:rPr>
          <w:rFonts w:hAnsi="黑体" w:hint="eastAsia"/>
          <w:b/>
          <w:sz w:val="32"/>
          <w:szCs w:val="32"/>
        </w:rPr>
        <w:t>十一、关于政府采购支出说明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lastRenderedPageBreak/>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662E14" w:rsidRDefault="00AE1923">
      <w:pPr>
        <w:pStyle w:val="Default"/>
        <w:rPr>
          <w:rFonts w:hAnsi="黑体"/>
          <w:b/>
          <w:sz w:val="32"/>
          <w:szCs w:val="32"/>
        </w:rPr>
      </w:pPr>
      <w:r>
        <w:rPr>
          <w:rFonts w:hAnsi="黑体" w:hint="eastAsia"/>
          <w:b/>
          <w:sz w:val="32"/>
          <w:szCs w:val="32"/>
        </w:rPr>
        <w:t>十二、关于国有资产占用情况说明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662E14" w:rsidRDefault="00AE1923">
      <w:pPr>
        <w:pStyle w:val="Default"/>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662E14" w:rsidRDefault="00AE1923">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本部门预算绩效管理开展情况、绩效目标和绩效评价报告</w:t>
      </w:r>
    </w:p>
    <w:p w:rsidR="00662E14" w:rsidRDefault="00AE1923">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按照财政绩效部门要求随同部门决算一同公开</w:t>
      </w:r>
      <w:r>
        <w:rPr>
          <w:rFonts w:asciiTheme="minorEastAsia" w:eastAsiaTheme="minorEastAsia" w:hAnsiTheme="minorEastAsia" w:hint="eastAsia"/>
          <w:sz w:val="32"/>
          <w:szCs w:val="32"/>
        </w:rPr>
        <w:t>。</w:t>
      </w:r>
    </w:p>
    <w:p w:rsidR="00662E14" w:rsidRDefault="00662E14">
      <w:pPr>
        <w:pStyle w:val="Default"/>
        <w:rPr>
          <w:rFonts w:hAnsi="黑体"/>
          <w:b/>
          <w:sz w:val="32"/>
          <w:szCs w:val="3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AE1923">
      <w:pPr>
        <w:pStyle w:val="Default"/>
        <w:jc w:val="center"/>
        <w:rPr>
          <w:sz w:val="72"/>
          <w:szCs w:val="72"/>
        </w:rPr>
      </w:pPr>
      <w:r>
        <w:rPr>
          <w:rFonts w:hint="eastAsia"/>
          <w:sz w:val="72"/>
          <w:szCs w:val="72"/>
        </w:rPr>
        <w:t>第四部分</w:t>
      </w:r>
    </w:p>
    <w:p w:rsidR="00662E14" w:rsidRDefault="00662E14">
      <w:pPr>
        <w:pStyle w:val="Default"/>
        <w:jc w:val="center"/>
        <w:rPr>
          <w:sz w:val="72"/>
          <w:szCs w:val="72"/>
        </w:rPr>
      </w:pPr>
    </w:p>
    <w:p w:rsidR="00662E14" w:rsidRDefault="00AE1923">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jc w:val="center"/>
        <w:rPr>
          <w:rFonts w:ascii="黑体" w:eastAsia="黑体" w:cs="黑体"/>
          <w:color w:val="000000"/>
          <w:kern w:val="0"/>
          <w:sz w:val="70"/>
          <w:szCs w:val="70"/>
        </w:rPr>
      </w:pPr>
    </w:p>
    <w:p w:rsidR="00662E14" w:rsidRDefault="00662E14">
      <w:pPr>
        <w:jc w:val="center"/>
        <w:rPr>
          <w:rFonts w:asciiTheme="minorEastAsia" w:eastAsia="黑体" w:hAnsiTheme="minorEastAsia" w:cs="黑体"/>
          <w:color w:val="000000"/>
          <w:kern w:val="0"/>
          <w:sz w:val="28"/>
          <w:szCs w:val="3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hAnsiTheme="minorEastAsia" w:cs="黑体" w:hint="eastAsia"/>
          <w:color w:val="000000"/>
          <w:sz w:val="32"/>
          <w:szCs w:val="32"/>
        </w:rPr>
        <w:t>一、</w:t>
      </w:r>
      <w:r>
        <w:rPr>
          <w:rFonts w:asciiTheme="minorEastAsia" w:eastAsiaTheme="minorEastAsia" w:hAnsiTheme="minorEastAsia" w:cs="宋体" w:hint="eastAsia"/>
          <w:color w:val="3D3D3D"/>
          <w:sz w:val="32"/>
          <w:szCs w:val="32"/>
        </w:rPr>
        <w:t>财政拨款收入：指单位本年度从市级财政部门取得的财政拨款。</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二、上级补助收入：指事业单位从主管部门和上级单位取得的非财政补助收入。</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三、事业收入：指事业单位开展专业业务活动及其辅助活动取得的收入，事业单位收到的财政专户实际核拨的教育收费等资金在此反映。</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四、经营收入：指事业单位在专业业务活动及其辅助活动之外开展非独立核算经营活动取得的收入。</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五、附属单位缴款：指事业单位附属独立核算单位按照有关规定上缴的收入。</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六、其他收入：指单位取得的除上述“财政拨款收入”、“事业收入”、“经营收入”等以外的各项收入。</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七、用事业基金弥补收支差额：指事业单位用事业基金弥补当年收支差额的数额。</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八、年初结转和结余：指单位上年结转本年使用的基本支出结转、项目支出结转和结余和经营结余。</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九、一般公共服务（类）人大事务（款）行政运行（项）：指人大常委会办公厅用于保障机构正常运行、开展日常工作的基本支出。</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lastRenderedPageBreak/>
        <w:t>十、结余分配：指事业单位按规定对非财政补助结余资金提取的职工福利基金、事业基金和缴纳的所得税，以及减少单位按规定应缴回的基本建设竣工项目结余资金。</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十一、年末结转和结余资金：指本年度或以前年度预算安排、因客观条件发生变化无法按原计划实施，需要延迟到以后年度按有关规定继续使用的资金。</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十二、基本支出：指为保障机构正常运转、完成日常工作任务而发生的人员支出和公用支出。</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十三、项目支出：指在基本支</w:t>
      </w:r>
      <w:r>
        <w:rPr>
          <w:rFonts w:asciiTheme="minorEastAsia" w:eastAsiaTheme="minorEastAsia" w:hAnsiTheme="minorEastAsia" w:cs="宋体" w:hint="eastAsia"/>
          <w:color w:val="3D3D3D"/>
          <w:sz w:val="32"/>
          <w:szCs w:val="32"/>
        </w:rPr>
        <w:t>出之外为完成特定的行政任务或事业发展目标所发生的支出。</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十四、上缴上级支出：指事业单位按照财政部门和主管部门的规定上缴上级单位的支出。</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十五、经营支出：指事业单位在专业业务活动及其辅助活动之外开展非独立核算经营活动发生的支出。</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十六、对附属单位补助支出：指事业单位用财政补助收入之外的收入对附属单位补助发生的支出。</w:t>
      </w:r>
    </w:p>
    <w:p w:rsidR="00662E14" w:rsidRDefault="00AE1923">
      <w:pPr>
        <w:pStyle w:val="Default"/>
        <w:jc w:val="center"/>
        <w:rPr>
          <w:sz w:val="72"/>
          <w:szCs w:val="72"/>
        </w:rPr>
      </w:pPr>
      <w:r>
        <w:rPr>
          <w:rFonts w:asciiTheme="minorEastAsia" w:eastAsiaTheme="minorEastAsia" w:hAnsiTheme="minorEastAsia" w:cs="宋体" w:hint="eastAsia"/>
          <w:color w:val="3D3D3D"/>
          <w:sz w:val="32"/>
          <w:szCs w:val="32"/>
        </w:rPr>
        <w:t>十七、“三公”经费：指市级部门用一般公共预算财政拨款安排的因公出国（境）费、公务用车购置及运行费和公务接待费。其中，因公出国（境）费指单位公务出国（境）的住宿费、旅费、伙食补助费、杂费、培训费等</w:t>
      </w:r>
    </w:p>
    <w:p w:rsidR="00662E14" w:rsidRDefault="00662E14">
      <w:pPr>
        <w:pStyle w:val="Default"/>
        <w:jc w:val="center"/>
        <w:rPr>
          <w:sz w:val="72"/>
          <w:szCs w:val="72"/>
        </w:rPr>
      </w:pP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支出；公务用车购置及运行费指单位公务用车购置费及租用费、燃料费、维修费、过路过桥费、保险费、安全奖励费用等支出；公务接待费指单位按规定开支的各类公务接待（含外宾接待）支出。</w:t>
      </w:r>
    </w:p>
    <w:p w:rsidR="00662E14" w:rsidRDefault="00AE1923">
      <w:pPr>
        <w:pStyle w:val="a6"/>
        <w:widowControl/>
        <w:spacing w:before="0" w:beforeAutospacing="0" w:after="450" w:afterAutospacing="0" w:line="510" w:lineRule="atLeast"/>
        <w:ind w:firstLine="420"/>
        <w:jc w:val="both"/>
        <w:rPr>
          <w:rFonts w:asciiTheme="minorEastAsia" w:eastAsiaTheme="minorEastAsia" w:hAnsiTheme="minorEastAsia" w:cs="宋体"/>
          <w:color w:val="3D3D3D"/>
          <w:sz w:val="32"/>
          <w:szCs w:val="32"/>
        </w:rPr>
      </w:pPr>
      <w:r>
        <w:rPr>
          <w:rFonts w:asciiTheme="minorEastAsia" w:eastAsiaTheme="minorEastAsia" w:hAnsiTheme="minorEastAsia" w:cs="宋体" w:hint="eastAsia"/>
          <w:color w:val="3D3D3D"/>
          <w:sz w:val="32"/>
          <w:szCs w:val="32"/>
        </w:rPr>
        <w:t>十八、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662E14" w:rsidRDefault="00662E14">
      <w:pPr>
        <w:rPr>
          <w:rFonts w:asciiTheme="minorEastAsia" w:hAnsiTheme="minorEastAsia" w:cs="宋体"/>
          <w:sz w:val="32"/>
          <w:szCs w:val="3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662E14">
      <w:pPr>
        <w:pStyle w:val="Default"/>
        <w:jc w:val="center"/>
        <w:rPr>
          <w:sz w:val="72"/>
          <w:szCs w:val="72"/>
        </w:rPr>
      </w:pPr>
    </w:p>
    <w:p w:rsidR="00662E14" w:rsidRDefault="00AE1923">
      <w:pPr>
        <w:pStyle w:val="Default"/>
        <w:jc w:val="center"/>
        <w:rPr>
          <w:sz w:val="72"/>
          <w:szCs w:val="72"/>
        </w:rPr>
      </w:pPr>
      <w:r>
        <w:rPr>
          <w:rFonts w:hint="eastAsia"/>
          <w:sz w:val="72"/>
          <w:szCs w:val="72"/>
        </w:rPr>
        <w:t>第五部分</w:t>
      </w:r>
    </w:p>
    <w:p w:rsidR="00662E14" w:rsidRDefault="00662E14">
      <w:pPr>
        <w:jc w:val="center"/>
        <w:rPr>
          <w:rFonts w:ascii="黑体" w:eastAsia="黑体" w:cs="黑体"/>
          <w:color w:val="000000"/>
          <w:kern w:val="0"/>
          <w:sz w:val="70"/>
          <w:szCs w:val="70"/>
        </w:rPr>
      </w:pPr>
    </w:p>
    <w:p w:rsidR="00662E14" w:rsidRDefault="00AE1923">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662E14" w:rsidRDefault="00AE1923">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662E14" w:rsidRDefault="00662E14">
      <w:pPr>
        <w:jc w:val="center"/>
        <w:rPr>
          <w:rFonts w:ascii="黑体" w:eastAsia="黑体" w:cs="黑体"/>
          <w:color w:val="000000"/>
          <w:kern w:val="0"/>
          <w:sz w:val="70"/>
          <w:szCs w:val="70"/>
        </w:rPr>
      </w:pPr>
    </w:p>
    <w:p w:rsidR="00AE1923" w:rsidRPr="00AE1923" w:rsidRDefault="00AE1923" w:rsidP="00AE1923">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bookmarkStart w:id="0" w:name="_GoBack"/>
      <w:bookmarkEnd w:id="0"/>
    </w:p>
    <w:p w:rsidR="00AE1923" w:rsidRDefault="00AE1923" w:rsidP="00AE1923">
      <w:pPr>
        <w:widowControl/>
        <w:spacing w:line="480" w:lineRule="auto"/>
        <w:ind w:firstLine="480"/>
        <w:rPr>
          <w:rFonts w:ascii="宋体" w:cs="宋体" w:hint="eastAsia"/>
          <w:kern w:val="0"/>
          <w:sz w:val="24"/>
        </w:rPr>
      </w:pPr>
      <w:r>
        <w:rPr>
          <w:rFonts w:asciiTheme="minorEastAsia" w:hAnsiTheme="minorEastAsia" w:cs="黑体"/>
          <w:sz w:val="32"/>
          <w:szCs w:val="32"/>
        </w:rPr>
        <w:tab/>
      </w:r>
      <w:r>
        <w:rPr>
          <w:rFonts w:ascii="宋体" w:cs="宋体" w:hint="eastAsia"/>
          <w:kern w:val="0"/>
          <w:sz w:val="24"/>
        </w:rPr>
        <w:t>一、部门（单位）概况</w:t>
      </w:r>
    </w:p>
    <w:p w:rsidR="00AE1923" w:rsidRDefault="00AE1923" w:rsidP="00AE1923">
      <w:pPr>
        <w:widowControl/>
        <w:spacing w:line="480" w:lineRule="auto"/>
        <w:ind w:firstLine="480"/>
        <w:rPr>
          <w:rFonts w:ascii="宋体" w:cs="宋体" w:hint="eastAsia"/>
          <w:kern w:val="0"/>
          <w:sz w:val="24"/>
        </w:rPr>
      </w:pPr>
      <w:r>
        <w:rPr>
          <w:rFonts w:ascii="宋体" w:cs="宋体" w:hint="eastAsia"/>
          <w:kern w:val="0"/>
          <w:sz w:val="24"/>
        </w:rPr>
        <w:t xml:space="preserve">   （一）部门（单位）基本情况</w:t>
      </w:r>
    </w:p>
    <w:p w:rsidR="00AE1923" w:rsidRDefault="00AE1923" w:rsidP="00AE1923">
      <w:pPr>
        <w:snapToGrid w:val="0"/>
        <w:spacing w:line="520" w:lineRule="exact"/>
        <w:ind w:firstLineChars="400" w:firstLine="960"/>
        <w:rPr>
          <w:rFonts w:ascii="宋体" w:cs="宋体" w:hint="eastAsia"/>
          <w:kern w:val="0"/>
          <w:sz w:val="24"/>
        </w:rPr>
      </w:pPr>
      <w:r>
        <w:rPr>
          <w:rFonts w:ascii="宋体" w:cs="宋体" w:hint="eastAsia"/>
          <w:kern w:val="0"/>
          <w:sz w:val="24"/>
        </w:rPr>
        <w:t xml:space="preserve">洪江市体校（原黔阳县体校）始建于1972年，是对少年儿童进行体育运动技术教学、训练的学校，是为国家培养德、智、体全面发展的具有良好身体素质和一定运动技术水平的优秀运动员后备人才基地，1992年被省体育局授牌“全省重点﹒体校”。洪江市体校是文体旅广新局下属的二级机构，是财政全额拨款的事业单位。  </w:t>
      </w:r>
    </w:p>
    <w:p w:rsidR="00AE1923" w:rsidRDefault="00AE1923" w:rsidP="00AE1923">
      <w:pPr>
        <w:ind w:firstLineChars="200" w:firstLine="480"/>
        <w:rPr>
          <w:rFonts w:ascii="宋体" w:cs="宋体"/>
          <w:kern w:val="0"/>
          <w:sz w:val="24"/>
        </w:rPr>
      </w:pPr>
      <w:r>
        <w:rPr>
          <w:rFonts w:ascii="宋体" w:cs="宋体" w:hint="eastAsia"/>
          <w:kern w:val="0"/>
          <w:sz w:val="24"/>
        </w:rPr>
        <w:t>（二）我校干部职工情况</w:t>
      </w:r>
    </w:p>
    <w:p w:rsidR="00AE1923" w:rsidRDefault="00AE1923" w:rsidP="00AE1923">
      <w:pPr>
        <w:ind w:firstLineChars="200" w:firstLine="480"/>
        <w:rPr>
          <w:rFonts w:ascii="宋体" w:cs="宋体"/>
          <w:kern w:val="0"/>
          <w:sz w:val="24"/>
        </w:rPr>
      </w:pPr>
      <w:r>
        <w:rPr>
          <w:rFonts w:ascii="宋体" w:cs="宋体" w:hint="eastAsia"/>
          <w:kern w:val="0"/>
          <w:sz w:val="24"/>
        </w:rPr>
        <w:t>我校现有教职工16人，其中行政管理人员3人，其余均为教练员（其中聘请摔跤和举重2名教练员）。</w:t>
      </w:r>
    </w:p>
    <w:p w:rsidR="00AE1923" w:rsidRDefault="00AE1923" w:rsidP="00AE1923">
      <w:pPr>
        <w:ind w:firstLineChars="200" w:firstLine="480"/>
        <w:rPr>
          <w:rFonts w:ascii="宋体" w:cs="宋体"/>
          <w:kern w:val="0"/>
          <w:sz w:val="24"/>
        </w:rPr>
      </w:pPr>
      <w:r>
        <w:rPr>
          <w:rFonts w:ascii="宋体" w:cs="宋体" w:hint="eastAsia"/>
          <w:kern w:val="0"/>
          <w:sz w:val="24"/>
        </w:rPr>
        <w:t>（三）、机构编制设置情况</w:t>
      </w:r>
    </w:p>
    <w:p w:rsidR="00AE1923" w:rsidRDefault="00AE1923" w:rsidP="00AE1923">
      <w:pPr>
        <w:ind w:firstLineChars="200" w:firstLine="480"/>
        <w:rPr>
          <w:rFonts w:ascii="宋体" w:cs="宋体" w:hint="eastAsia"/>
          <w:kern w:val="0"/>
          <w:sz w:val="24"/>
        </w:rPr>
      </w:pPr>
      <w:r>
        <w:rPr>
          <w:rFonts w:ascii="宋体" w:cs="宋体" w:hint="eastAsia"/>
          <w:kern w:val="0"/>
          <w:sz w:val="24"/>
        </w:rPr>
        <w:t>现有在职干部职工16人，其中班子成员3人，按照职责内设办公室、财务室等办公机构。</w:t>
      </w:r>
    </w:p>
    <w:p w:rsidR="00AE1923" w:rsidRDefault="00AE1923" w:rsidP="00AE1923">
      <w:pPr>
        <w:ind w:firstLineChars="200" w:firstLine="480"/>
        <w:rPr>
          <w:rFonts w:ascii="宋体" w:cs="宋体"/>
          <w:kern w:val="0"/>
          <w:sz w:val="24"/>
        </w:rPr>
      </w:pPr>
      <w:r>
        <w:rPr>
          <w:rFonts w:ascii="宋体" w:cs="宋体" w:hint="eastAsia"/>
          <w:kern w:val="0"/>
          <w:sz w:val="24"/>
        </w:rPr>
        <w:t>（四）部门整体支出规模</w:t>
      </w:r>
    </w:p>
    <w:p w:rsidR="00AE1923" w:rsidRDefault="00AE1923" w:rsidP="00AE1923">
      <w:pPr>
        <w:ind w:firstLineChars="200" w:firstLine="480"/>
        <w:rPr>
          <w:rFonts w:ascii="宋体" w:cs="宋体"/>
          <w:kern w:val="0"/>
          <w:sz w:val="24"/>
        </w:rPr>
      </w:pPr>
      <w:r>
        <w:rPr>
          <w:rFonts w:ascii="宋体" w:cs="宋体" w:hint="eastAsia"/>
          <w:kern w:val="0"/>
          <w:sz w:val="24"/>
        </w:rPr>
        <w:t>1、2020年度完成财政收入预算196.52万元。</w:t>
      </w:r>
    </w:p>
    <w:p w:rsidR="00AE1923" w:rsidRDefault="00AE1923" w:rsidP="00AE1923">
      <w:pPr>
        <w:ind w:firstLineChars="200" w:firstLine="480"/>
        <w:rPr>
          <w:rFonts w:ascii="宋体" w:cs="宋体"/>
          <w:kern w:val="0"/>
          <w:sz w:val="24"/>
        </w:rPr>
      </w:pPr>
      <w:r>
        <w:rPr>
          <w:rFonts w:ascii="宋体" w:cs="宋体" w:hint="eastAsia"/>
          <w:kern w:val="0"/>
          <w:sz w:val="24"/>
        </w:rPr>
        <w:t>2、2020年度财政预算支出共计196.52万元。</w:t>
      </w:r>
    </w:p>
    <w:p w:rsidR="00AE1923" w:rsidRDefault="00AE1923" w:rsidP="00AE1923">
      <w:pPr>
        <w:rPr>
          <w:rFonts w:ascii="宋体" w:cs="宋体"/>
          <w:kern w:val="0"/>
          <w:sz w:val="24"/>
        </w:rPr>
      </w:pPr>
    </w:p>
    <w:p w:rsidR="00AE1923" w:rsidRDefault="00AE1923" w:rsidP="00AE1923">
      <w:pPr>
        <w:ind w:firstLineChars="200" w:firstLine="480"/>
        <w:rPr>
          <w:rFonts w:ascii="宋体" w:cs="宋体"/>
          <w:kern w:val="0"/>
          <w:sz w:val="24"/>
        </w:rPr>
      </w:pPr>
      <w:r>
        <w:rPr>
          <w:rFonts w:ascii="宋体" w:cs="宋体" w:hint="eastAsia"/>
          <w:kern w:val="0"/>
          <w:sz w:val="24"/>
        </w:rPr>
        <w:t>二、部门整体支出管理及使用情况</w:t>
      </w:r>
    </w:p>
    <w:p w:rsidR="00AE1923" w:rsidRDefault="00AE1923" w:rsidP="00AE1923">
      <w:pPr>
        <w:ind w:firstLineChars="200" w:firstLine="480"/>
        <w:rPr>
          <w:rFonts w:ascii="宋体" w:cs="宋体"/>
          <w:kern w:val="0"/>
          <w:sz w:val="24"/>
        </w:rPr>
      </w:pPr>
      <w:r>
        <w:rPr>
          <w:rFonts w:ascii="宋体" w:cs="宋体" w:hint="eastAsia"/>
          <w:kern w:val="0"/>
          <w:sz w:val="24"/>
        </w:rPr>
        <w:t>基本支出196.52万元。</w:t>
      </w:r>
    </w:p>
    <w:p w:rsidR="00AE1923" w:rsidRDefault="00AE1923" w:rsidP="00AE1923">
      <w:pPr>
        <w:ind w:firstLineChars="200" w:firstLine="480"/>
        <w:rPr>
          <w:rFonts w:ascii="宋体" w:cs="宋体"/>
          <w:kern w:val="0"/>
          <w:sz w:val="24"/>
        </w:rPr>
      </w:pPr>
      <w:r>
        <w:rPr>
          <w:rFonts w:ascii="宋体" w:cs="宋体" w:hint="eastAsia"/>
          <w:kern w:val="0"/>
          <w:sz w:val="24"/>
        </w:rPr>
        <w:t>1、工资福利支出：185.32万元，其中：基本工资67.33万元，津贴补贴32.12万元，奖金16.80万元，伙食补助30万元，基本养老保险缴费15.77万元，职工医疗保险缴费8.38万元，其他社会保障1.30万元，住房公积金5.22万,其他工资福利支出8.40万元。</w:t>
      </w:r>
    </w:p>
    <w:p w:rsidR="00AE1923" w:rsidRDefault="00AE1923" w:rsidP="00AE1923">
      <w:pPr>
        <w:ind w:firstLineChars="200" w:firstLine="480"/>
        <w:rPr>
          <w:rFonts w:ascii="宋体" w:cs="宋体"/>
          <w:kern w:val="0"/>
          <w:sz w:val="24"/>
        </w:rPr>
      </w:pPr>
    </w:p>
    <w:p w:rsidR="00AE1923" w:rsidRDefault="00AE1923" w:rsidP="00AE1923">
      <w:pPr>
        <w:ind w:firstLineChars="200" w:firstLine="480"/>
        <w:rPr>
          <w:rFonts w:ascii="宋体" w:eastAsia="宋体" w:cs="宋体"/>
          <w:kern w:val="0"/>
          <w:sz w:val="24"/>
        </w:rPr>
      </w:pPr>
      <w:r>
        <w:rPr>
          <w:rFonts w:ascii="宋体" w:cs="宋体" w:hint="eastAsia"/>
          <w:kern w:val="0"/>
          <w:sz w:val="24"/>
        </w:rPr>
        <w:t>2、一般商品和服务支出11.2万元，其中办公费：3.32万元，差旅费：3.50万元，公务接待费0.39万元，工会经费3.50万元，其他商品服务支出0.49万元。</w:t>
      </w:r>
    </w:p>
    <w:p w:rsidR="00AE1923" w:rsidRDefault="00AE1923" w:rsidP="00AE1923">
      <w:pPr>
        <w:ind w:firstLineChars="200" w:firstLine="480"/>
        <w:rPr>
          <w:rFonts w:ascii="宋体" w:cs="宋体"/>
          <w:kern w:val="0"/>
          <w:sz w:val="24"/>
        </w:rPr>
      </w:pPr>
    </w:p>
    <w:p w:rsidR="00AE1923" w:rsidRDefault="00AE1923" w:rsidP="00AE1923">
      <w:pPr>
        <w:ind w:firstLineChars="200" w:firstLine="480"/>
        <w:rPr>
          <w:rFonts w:ascii="宋体" w:cs="宋体"/>
          <w:kern w:val="0"/>
          <w:sz w:val="24"/>
        </w:rPr>
      </w:pPr>
      <w:r>
        <w:rPr>
          <w:rFonts w:ascii="宋体" w:cs="宋体" w:hint="eastAsia"/>
          <w:kern w:val="0"/>
          <w:sz w:val="24"/>
        </w:rPr>
        <w:t>4、三公经费支出0.39万元，其中公务用车：0万元，公务接待：0.39万元。</w:t>
      </w:r>
    </w:p>
    <w:p w:rsidR="00AE1923" w:rsidRDefault="00AE1923" w:rsidP="00AE1923">
      <w:pPr>
        <w:ind w:firstLineChars="200" w:firstLine="480"/>
        <w:rPr>
          <w:rFonts w:ascii="宋体" w:cs="宋体"/>
          <w:kern w:val="0"/>
          <w:sz w:val="24"/>
        </w:rPr>
      </w:pPr>
      <w:r>
        <w:rPr>
          <w:rFonts w:ascii="宋体" w:cs="宋体" w:hint="eastAsia"/>
          <w:kern w:val="0"/>
          <w:sz w:val="24"/>
        </w:rPr>
        <w:t>三、资产管理情况</w:t>
      </w:r>
    </w:p>
    <w:p w:rsidR="00AE1923" w:rsidRDefault="00AE1923" w:rsidP="00AE1923">
      <w:pPr>
        <w:ind w:firstLineChars="200" w:firstLine="480"/>
        <w:rPr>
          <w:rFonts w:ascii="宋体" w:cs="宋体"/>
          <w:kern w:val="0"/>
          <w:sz w:val="24"/>
        </w:rPr>
      </w:pPr>
      <w:r>
        <w:rPr>
          <w:rFonts w:ascii="宋体" w:cs="宋体" w:hint="eastAsia"/>
          <w:kern w:val="0"/>
          <w:sz w:val="24"/>
        </w:rPr>
        <w:t>截至2020年12月31日我校固定资产合计14.18万元。 制定并下发了财政室负责资产的帐卡管理、清查登记、统计报告等工作；办公室负责实物资产的管理，包括资产的采购、验收、维修保养及处置等日常管理。我校积极学习其他单位先进的资产管理体制和资产管理制度建设方面的主要做法和经验。 在资产的管理和使用中坚持“统一领导、分级管理、责任到人、合理调配、物尽其用”的原则。各股室确定了专人兼管所使用的资产，同时购买固定资产需提出书面申请并提供详细的用途和详尽的功能要求，若发生人员变动需完成资产的移交手续。财务室建立了资产的总账和明细账，按会计制度的要求由专人分别进行管理。</w:t>
      </w:r>
    </w:p>
    <w:p w:rsidR="00AE1923" w:rsidRDefault="00AE1923" w:rsidP="00AE1923">
      <w:pPr>
        <w:ind w:firstLineChars="200" w:firstLine="480"/>
        <w:rPr>
          <w:rFonts w:ascii="宋体" w:cs="宋体"/>
          <w:kern w:val="0"/>
          <w:sz w:val="24"/>
        </w:rPr>
      </w:pPr>
      <w:r>
        <w:rPr>
          <w:rFonts w:ascii="宋体" w:cs="宋体" w:hint="eastAsia"/>
          <w:kern w:val="0"/>
          <w:sz w:val="24"/>
        </w:rPr>
        <w:t>四、部门整体支出绩效情况</w:t>
      </w:r>
    </w:p>
    <w:p w:rsidR="00AE1923" w:rsidRDefault="00AE1923" w:rsidP="00AE1923">
      <w:pPr>
        <w:ind w:firstLineChars="200" w:firstLine="480"/>
        <w:rPr>
          <w:rFonts w:ascii="宋体" w:cs="宋体"/>
          <w:kern w:val="0"/>
          <w:sz w:val="24"/>
        </w:rPr>
      </w:pPr>
      <w:r>
        <w:rPr>
          <w:rFonts w:ascii="宋体" w:cs="宋体" w:hint="eastAsia"/>
          <w:kern w:val="0"/>
          <w:sz w:val="24"/>
        </w:rPr>
        <w:t>2020年，我校通过加强预算收支的管理，不断建立健全内部管理制度，理顺内部管理流程，部门整体支出管理情况得到了提升。部门整体支出绩效情况如下：</w:t>
      </w:r>
    </w:p>
    <w:p w:rsidR="00AE1923" w:rsidRDefault="00AE1923" w:rsidP="00AE1923">
      <w:pPr>
        <w:ind w:firstLineChars="200" w:firstLine="480"/>
        <w:rPr>
          <w:rFonts w:ascii="宋体" w:cs="宋体"/>
          <w:kern w:val="0"/>
          <w:sz w:val="24"/>
        </w:rPr>
      </w:pPr>
      <w:r>
        <w:rPr>
          <w:rFonts w:ascii="宋体" w:cs="宋体" w:hint="eastAsia"/>
          <w:kern w:val="0"/>
          <w:sz w:val="24"/>
        </w:rPr>
        <w:t>（一）经济性评价</w:t>
      </w:r>
    </w:p>
    <w:p w:rsidR="00AE1923" w:rsidRDefault="00AE1923" w:rsidP="00AE1923">
      <w:pPr>
        <w:ind w:firstLineChars="200" w:firstLine="480"/>
        <w:rPr>
          <w:rFonts w:ascii="宋体" w:cs="宋体"/>
          <w:kern w:val="0"/>
          <w:sz w:val="24"/>
        </w:rPr>
      </w:pPr>
      <w:r>
        <w:rPr>
          <w:rFonts w:ascii="宋体" w:cs="宋体" w:hint="eastAsia"/>
          <w:kern w:val="0"/>
          <w:sz w:val="24"/>
        </w:rPr>
        <w:t>1、从源头抓起，科学合理编制经费预算。根据上级的有关政策文件要求，结合我市工作的实际需要，按标准、按项目科学认真编制部门预算。“三公”经费预算总额未突破上年。</w:t>
      </w:r>
    </w:p>
    <w:p w:rsidR="00AE1923" w:rsidRDefault="00AE1923" w:rsidP="00AE1923">
      <w:pPr>
        <w:ind w:firstLineChars="200" w:firstLine="480"/>
        <w:rPr>
          <w:rFonts w:ascii="宋体" w:cs="宋体"/>
          <w:kern w:val="0"/>
          <w:sz w:val="24"/>
        </w:rPr>
      </w:pPr>
      <w:r>
        <w:rPr>
          <w:rFonts w:ascii="宋体" w:cs="宋体" w:hint="eastAsia"/>
          <w:kern w:val="0"/>
          <w:sz w:val="24"/>
        </w:rPr>
        <w:lastRenderedPageBreak/>
        <w:t>2、预算执行方面，支出总额基本控制在预算总额以内。具体情况如下： ①三公经费控制率：2020年预算安排三公经费总额0.4万元，实际支出三公经费0.39万元。</w:t>
      </w:r>
    </w:p>
    <w:p w:rsidR="00AE1923" w:rsidRDefault="00AE1923" w:rsidP="00AE1923">
      <w:pPr>
        <w:ind w:firstLineChars="200" w:firstLine="480"/>
        <w:rPr>
          <w:rFonts w:ascii="宋体" w:cs="宋体"/>
          <w:kern w:val="0"/>
          <w:sz w:val="24"/>
        </w:rPr>
      </w:pPr>
      <w:r>
        <w:rPr>
          <w:rFonts w:ascii="宋体" w:cs="宋体" w:hint="eastAsia"/>
          <w:kern w:val="0"/>
          <w:sz w:val="24"/>
        </w:rPr>
        <w:t>（二）行政效能评价</w:t>
      </w:r>
    </w:p>
    <w:p w:rsidR="00AE1923" w:rsidRDefault="00AE1923" w:rsidP="00AE1923">
      <w:pPr>
        <w:ind w:firstLineChars="200" w:firstLine="480"/>
        <w:rPr>
          <w:rFonts w:ascii="宋体" w:cs="宋体"/>
          <w:kern w:val="0"/>
          <w:sz w:val="24"/>
        </w:rPr>
      </w:pPr>
      <w:r>
        <w:rPr>
          <w:rFonts w:ascii="宋体" w:cs="宋体" w:hint="eastAsia"/>
          <w:kern w:val="0"/>
          <w:sz w:val="24"/>
        </w:rPr>
        <w:t>为强化部门整体支出，加强国有资产管理，提高资金使用效益，提升财务管理，建立节约型机关，2020年我校在强化业务管理、财务管理和厉行节约方面开展了大量工作，行政效能显著。</w:t>
      </w:r>
    </w:p>
    <w:p w:rsidR="00AE1923" w:rsidRDefault="00AE1923" w:rsidP="00AE1923">
      <w:pPr>
        <w:ind w:firstLineChars="200" w:firstLine="480"/>
        <w:rPr>
          <w:rFonts w:ascii="宋体" w:cs="宋体"/>
          <w:kern w:val="0"/>
          <w:sz w:val="24"/>
        </w:rPr>
      </w:pPr>
      <w:r>
        <w:rPr>
          <w:rFonts w:ascii="宋体" w:cs="宋体" w:hint="eastAsia"/>
          <w:kern w:val="0"/>
          <w:sz w:val="24"/>
        </w:rPr>
        <w:t>1、在原有相对健全的财务管理制度基础上，适时地、针对性的进行了相关制度的增补，制度的建立更为完善。</w:t>
      </w:r>
    </w:p>
    <w:p w:rsidR="00AE1923" w:rsidRDefault="00AE1923" w:rsidP="00AE1923">
      <w:pPr>
        <w:ind w:firstLineChars="200" w:firstLine="480"/>
        <w:rPr>
          <w:rFonts w:ascii="宋体" w:cs="宋体"/>
          <w:kern w:val="0"/>
          <w:sz w:val="24"/>
        </w:rPr>
      </w:pPr>
      <w:r>
        <w:rPr>
          <w:rFonts w:ascii="宋体" w:cs="宋体" w:hint="eastAsia"/>
          <w:kern w:val="0"/>
          <w:sz w:val="24"/>
        </w:rPr>
        <w:t>2、重视制度的学习和宣讲工作，并已逐步形成了崇尚厉行节约反对浪费的部门文化。根据中央、湖南省、洪江市人民政府下发的《党政机关厉行节约反对浪费条例》、《湖南省党政机关国内公务接待管理办法》、《洪江市市直机关差旅费管理办法》等一系列文件精神，及时将上述文件精神在单位各股室进行转发，组织全体人员学习，将厉行节约反对浪费教育作为作风建设的重要内容，极大强化了我校干部职工厉行节约管理意识。</w:t>
      </w:r>
    </w:p>
    <w:p w:rsidR="00AE1923" w:rsidRDefault="00AE1923" w:rsidP="00AE1923">
      <w:pPr>
        <w:ind w:firstLineChars="200" w:firstLine="480"/>
        <w:rPr>
          <w:rFonts w:ascii="宋体" w:cs="宋体"/>
          <w:kern w:val="0"/>
          <w:sz w:val="24"/>
        </w:rPr>
      </w:pPr>
      <w:r>
        <w:rPr>
          <w:rFonts w:ascii="宋体" w:cs="宋体" w:hint="eastAsia"/>
          <w:kern w:val="0"/>
          <w:sz w:val="24"/>
        </w:rPr>
        <w:t>3、建立了经费支出定期汇报和公示机制，经费支出的公开透明性得到提高。除按照财政要求对部门预算、“三公”经费进行例行公示外，根据经费支出情况，定期对全站经费支出进行公示和财务分析，对经费支出的管理状况提出建设性的意见；使各项经费管理和监督发挥了较好的作用。</w:t>
      </w:r>
    </w:p>
    <w:p w:rsidR="00AE1923" w:rsidRDefault="00AE1923" w:rsidP="00AE1923">
      <w:pPr>
        <w:ind w:firstLineChars="200" w:firstLine="480"/>
        <w:rPr>
          <w:rFonts w:ascii="宋体" w:cs="宋体"/>
          <w:kern w:val="0"/>
          <w:sz w:val="24"/>
        </w:rPr>
      </w:pPr>
      <w:r>
        <w:rPr>
          <w:rFonts w:ascii="宋体" w:cs="宋体" w:hint="eastAsia"/>
          <w:kern w:val="0"/>
          <w:sz w:val="24"/>
        </w:rPr>
        <w:t>4、严格执行了国库集中支付、政府采购等有关规定，政府采购目录内的货物与服务全部按要求实施了政府采购，确保了支出管理流程、审批手续的完整。</w:t>
      </w:r>
    </w:p>
    <w:p w:rsidR="00AE1923" w:rsidRDefault="00AE1923" w:rsidP="00AE1923">
      <w:pPr>
        <w:ind w:firstLineChars="200" w:firstLine="480"/>
        <w:rPr>
          <w:rFonts w:ascii="宋体" w:cs="宋体"/>
          <w:kern w:val="0"/>
          <w:sz w:val="24"/>
        </w:rPr>
      </w:pPr>
      <w:r>
        <w:rPr>
          <w:rFonts w:ascii="宋体" w:cs="宋体" w:hint="eastAsia"/>
          <w:kern w:val="0"/>
          <w:sz w:val="24"/>
        </w:rPr>
        <w:t>（三）社会公众满意度评价</w:t>
      </w:r>
    </w:p>
    <w:p w:rsidR="00AE1923" w:rsidRDefault="00AE1923" w:rsidP="00AE1923">
      <w:pPr>
        <w:ind w:firstLineChars="200" w:firstLine="480"/>
        <w:rPr>
          <w:rFonts w:ascii="宋体" w:cs="宋体"/>
          <w:kern w:val="0"/>
          <w:sz w:val="24"/>
        </w:rPr>
      </w:pPr>
      <w:r>
        <w:rPr>
          <w:rFonts w:ascii="宋体" w:cs="宋体" w:hint="eastAsia"/>
          <w:kern w:val="0"/>
          <w:sz w:val="24"/>
        </w:rPr>
        <w:t>通过上述工作的开展，我校法治环境逐步优化，社会公众的法制意识得到加强，社会的安定团结得到保障，社会公众的满意度超过95%。</w:t>
      </w:r>
    </w:p>
    <w:p w:rsidR="00AE1923" w:rsidRDefault="00AE1923" w:rsidP="00AE1923">
      <w:pPr>
        <w:ind w:firstLineChars="200" w:firstLine="480"/>
        <w:rPr>
          <w:rFonts w:ascii="宋体" w:cs="宋体"/>
          <w:kern w:val="0"/>
          <w:sz w:val="24"/>
        </w:rPr>
      </w:pPr>
      <w:r>
        <w:rPr>
          <w:rFonts w:ascii="宋体" w:cs="宋体" w:hint="eastAsia"/>
          <w:kern w:val="0"/>
          <w:sz w:val="24"/>
        </w:rPr>
        <w:t>五、存在的主要问题</w:t>
      </w:r>
    </w:p>
    <w:p w:rsidR="00AE1923" w:rsidRDefault="00AE1923" w:rsidP="00AE1923">
      <w:pPr>
        <w:ind w:firstLineChars="200" w:firstLine="480"/>
        <w:rPr>
          <w:rFonts w:ascii="宋体" w:cs="宋体"/>
          <w:kern w:val="0"/>
          <w:sz w:val="24"/>
        </w:rPr>
      </w:pPr>
      <w:r>
        <w:rPr>
          <w:rFonts w:ascii="宋体" w:cs="宋体" w:hint="eastAsia"/>
          <w:kern w:val="0"/>
          <w:sz w:val="24"/>
        </w:rPr>
        <w:t>年初预算的编制较为精细，按照费用支出的使用范围和内容，进行了类、款、项三个层级的明细预算，进行了基本支出、项目支出的严格区分，同时在基本支出和项目支出中又进行了更为明细的预算，并按照预算的最末级明细进行预算支出管理，专款专用。但对于追加的项目支出没有进行预算分解，编制明细预算，因此涉及追加预算的项目支出的预算管理均仅从总额进行控制，不便于对其进行精细化的预算管理和分析评价。</w:t>
      </w:r>
    </w:p>
    <w:p w:rsidR="00AE1923" w:rsidRDefault="00AE1923" w:rsidP="00AE1923">
      <w:pPr>
        <w:ind w:firstLineChars="200" w:firstLine="480"/>
        <w:rPr>
          <w:rFonts w:ascii="宋体" w:cs="宋体"/>
          <w:kern w:val="0"/>
          <w:sz w:val="24"/>
        </w:rPr>
      </w:pPr>
      <w:r>
        <w:rPr>
          <w:rFonts w:ascii="宋体" w:cs="宋体" w:hint="eastAsia"/>
          <w:kern w:val="0"/>
          <w:sz w:val="24"/>
        </w:rPr>
        <w:t>六、改进措施和有关建议</w:t>
      </w:r>
    </w:p>
    <w:p w:rsidR="00AE1923" w:rsidRDefault="00AE1923" w:rsidP="00AE1923">
      <w:pPr>
        <w:ind w:firstLineChars="200" w:firstLine="480"/>
        <w:rPr>
          <w:rFonts w:ascii="宋体" w:cs="宋体"/>
          <w:kern w:val="0"/>
          <w:sz w:val="24"/>
        </w:rPr>
      </w:pPr>
      <w:r>
        <w:rPr>
          <w:rFonts w:ascii="宋体" w:cs="宋体" w:hint="eastAsia"/>
          <w:kern w:val="0"/>
          <w:sz w:val="24"/>
        </w:rPr>
        <w:t>1、细化预算编制工作，认真做好预算的编制；编制范围尽可能的全面、不漏项，进一步提高预算编制的科学性、合理性、严谨性和可控性。</w:t>
      </w:r>
    </w:p>
    <w:p w:rsidR="00AE1923" w:rsidRDefault="00AE1923" w:rsidP="00AE1923">
      <w:pPr>
        <w:ind w:firstLineChars="200" w:firstLine="480"/>
        <w:rPr>
          <w:rFonts w:ascii="宋体" w:cs="宋体"/>
          <w:kern w:val="0"/>
          <w:sz w:val="24"/>
        </w:rPr>
      </w:pPr>
      <w:r>
        <w:rPr>
          <w:rFonts w:ascii="宋体" w:cs="宋体" w:hint="eastAsia"/>
          <w:kern w:val="0"/>
          <w:sz w:val="24"/>
        </w:rPr>
        <w:t>2、在日常预算管理过程中，进一步加强预算支出的审核、跟踪及预算执行情况分析。</w:t>
      </w:r>
    </w:p>
    <w:p w:rsidR="00AE1923" w:rsidRDefault="00AE1923" w:rsidP="00AE1923">
      <w:pPr>
        <w:widowControl/>
        <w:spacing w:line="480" w:lineRule="auto"/>
        <w:ind w:firstLine="480"/>
        <w:rPr>
          <w:rFonts w:ascii="宋体" w:cs="宋体" w:hint="eastAsia"/>
          <w:kern w:val="0"/>
          <w:sz w:val="24"/>
        </w:rPr>
      </w:pPr>
    </w:p>
    <w:p w:rsidR="00662E14" w:rsidRPr="00AE1923" w:rsidRDefault="00662E14" w:rsidP="00AE1923">
      <w:pPr>
        <w:tabs>
          <w:tab w:val="left" w:pos="1260"/>
        </w:tabs>
        <w:rPr>
          <w:rFonts w:asciiTheme="minorEastAsia" w:hAnsiTheme="minorEastAsia" w:cs="黑体"/>
          <w:sz w:val="32"/>
          <w:szCs w:val="32"/>
        </w:rPr>
      </w:pPr>
    </w:p>
    <w:sectPr w:rsidR="00662E14" w:rsidRPr="00AE1923" w:rsidSect="00662E14">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B6F4F"/>
    <w:multiLevelType w:val="singleLevel"/>
    <w:tmpl w:val="A16B6F4F"/>
    <w:lvl w:ilvl="0">
      <w:start w:val="1"/>
      <w:numFmt w:val="decimal"/>
      <w:suff w:val="nothing"/>
      <w:lvlText w:val="%1、"/>
      <w:lvlJc w:val="left"/>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62E14"/>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E1923"/>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6EC7134"/>
    <w:rsid w:val="0A7A1ED3"/>
    <w:rsid w:val="0C163D1F"/>
    <w:rsid w:val="195C35D5"/>
    <w:rsid w:val="19CF06F4"/>
    <w:rsid w:val="19F759AB"/>
    <w:rsid w:val="228F6A0D"/>
    <w:rsid w:val="24E53EE6"/>
    <w:rsid w:val="312A5DD8"/>
    <w:rsid w:val="3174521B"/>
    <w:rsid w:val="346E4419"/>
    <w:rsid w:val="37927E63"/>
    <w:rsid w:val="38754F1A"/>
    <w:rsid w:val="38945338"/>
    <w:rsid w:val="49F019F3"/>
    <w:rsid w:val="4D546B20"/>
    <w:rsid w:val="5A990518"/>
    <w:rsid w:val="6444121D"/>
    <w:rsid w:val="6D6D40C4"/>
    <w:rsid w:val="737B2D6A"/>
    <w:rsid w:val="7A086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62E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p0"/>
    <w:qFormat/>
    <w:rsid w:val="00662E14"/>
    <w:pPr>
      <w:autoSpaceDE w:val="0"/>
      <w:autoSpaceDN w:val="0"/>
      <w:spacing w:line="360" w:lineRule="auto"/>
      <w:ind w:firstLineChars="200" w:firstLine="200"/>
    </w:pPr>
    <w:rPr>
      <w:rFonts w:ascii="Times New Roman" w:eastAsia="宋体" w:hAnsi="Times New Roman" w:cs="Times New Roman"/>
      <w:sz w:val="30"/>
      <w:szCs w:val="30"/>
    </w:rPr>
  </w:style>
  <w:style w:type="paragraph" w:customStyle="1" w:styleId="p0">
    <w:name w:val="p0"/>
    <w:next w:val="a3"/>
    <w:qFormat/>
    <w:rsid w:val="00662E14"/>
    <w:pPr>
      <w:spacing w:line="365" w:lineRule="atLeast"/>
      <w:ind w:left="1"/>
    </w:pPr>
    <w:rPr>
      <w:rFonts w:ascii="Times New Roman" w:eastAsia="宋体" w:hAnsi="Times New Roman" w:cs="Times New Roman"/>
      <w:sz w:val="24"/>
    </w:rPr>
  </w:style>
  <w:style w:type="paragraph" w:styleId="a3">
    <w:name w:val="header"/>
    <w:basedOn w:val="a"/>
    <w:next w:val="a"/>
    <w:link w:val="Char"/>
    <w:uiPriority w:val="99"/>
    <w:unhideWhenUsed/>
    <w:qFormat/>
    <w:rsid w:val="00662E14"/>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sid w:val="00662E14"/>
    <w:rPr>
      <w:sz w:val="18"/>
      <w:szCs w:val="18"/>
    </w:rPr>
  </w:style>
  <w:style w:type="paragraph" w:styleId="a5">
    <w:name w:val="footer"/>
    <w:basedOn w:val="a"/>
    <w:link w:val="Char1"/>
    <w:uiPriority w:val="99"/>
    <w:unhideWhenUsed/>
    <w:qFormat/>
    <w:rsid w:val="00662E14"/>
    <w:pPr>
      <w:tabs>
        <w:tab w:val="center" w:pos="4153"/>
        <w:tab w:val="right" w:pos="8306"/>
      </w:tabs>
      <w:snapToGrid w:val="0"/>
      <w:jc w:val="left"/>
    </w:pPr>
    <w:rPr>
      <w:sz w:val="18"/>
      <w:szCs w:val="18"/>
    </w:rPr>
  </w:style>
  <w:style w:type="paragraph" w:styleId="a6">
    <w:name w:val="Normal (Web)"/>
    <w:basedOn w:val="a"/>
    <w:qFormat/>
    <w:rsid w:val="00662E14"/>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
    <w:name w:val="页眉 Char"/>
    <w:basedOn w:val="a0"/>
    <w:link w:val="a3"/>
    <w:uiPriority w:val="99"/>
    <w:qFormat/>
    <w:rsid w:val="00662E14"/>
    <w:rPr>
      <w:sz w:val="18"/>
      <w:szCs w:val="18"/>
    </w:rPr>
  </w:style>
  <w:style w:type="character" w:customStyle="1" w:styleId="Char1">
    <w:name w:val="页脚 Char"/>
    <w:basedOn w:val="a0"/>
    <w:link w:val="a5"/>
    <w:uiPriority w:val="99"/>
    <w:qFormat/>
    <w:rsid w:val="00662E14"/>
    <w:rPr>
      <w:sz w:val="18"/>
      <w:szCs w:val="18"/>
    </w:rPr>
  </w:style>
  <w:style w:type="paragraph" w:customStyle="1" w:styleId="Default">
    <w:name w:val="Default"/>
    <w:qFormat/>
    <w:rsid w:val="00662E14"/>
    <w:pPr>
      <w:widowControl w:val="0"/>
      <w:autoSpaceDE w:val="0"/>
      <w:autoSpaceDN w:val="0"/>
      <w:adjustRightInd w:val="0"/>
    </w:pPr>
    <w:rPr>
      <w:rFonts w:ascii="黑体" w:eastAsia="黑体" w:cs="黑体"/>
      <w:color w:val="000000"/>
      <w:sz w:val="24"/>
      <w:szCs w:val="24"/>
    </w:rPr>
  </w:style>
  <w:style w:type="paragraph" w:styleId="a7">
    <w:name w:val="List Paragraph"/>
    <w:basedOn w:val="a"/>
    <w:uiPriority w:val="34"/>
    <w:qFormat/>
    <w:rsid w:val="00662E14"/>
    <w:pPr>
      <w:ind w:firstLineChars="200" w:firstLine="420"/>
    </w:pPr>
  </w:style>
  <w:style w:type="character" w:customStyle="1" w:styleId="Char0">
    <w:name w:val="批注框文本 Char"/>
    <w:basedOn w:val="a0"/>
    <w:link w:val="a4"/>
    <w:uiPriority w:val="99"/>
    <w:semiHidden/>
    <w:qFormat/>
    <w:rsid w:val="00662E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DCFBC-064D-4CE9-A45D-E0FEDE84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950</Words>
  <Characters>5417</Characters>
  <Application>Microsoft Office Word</Application>
  <DocSecurity>0</DocSecurity>
  <Lines>45</Lines>
  <Paragraphs>12</Paragraphs>
  <ScaleCrop>false</ScaleCrop>
  <Company>Microsoft</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62</cp:revision>
  <cp:lastPrinted>2021-07-28T00:12:00Z</cp:lastPrinted>
  <dcterms:created xsi:type="dcterms:W3CDTF">2020-07-02T02:32:00Z</dcterms:created>
  <dcterms:modified xsi:type="dcterms:W3CDTF">2021-09-27T09:26:00Z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E165F38F636949D9AB9152271EE1D5A6</vt:lpwstr>
  </property>
</Properties>
</file>