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5C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333333"/>
          <w:sz w:val="45"/>
          <w:szCs w:val="45"/>
        </w:rPr>
      </w:pPr>
      <w:r>
        <w:rPr>
          <w:b/>
          <w:bCs/>
          <w:i w:val="0"/>
          <w:iCs w:val="0"/>
          <w:caps w:val="0"/>
          <w:color w:val="333333"/>
          <w:spacing w:val="0"/>
          <w:sz w:val="45"/>
          <w:szCs w:val="45"/>
        </w:rPr>
        <w:t>洪江市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45"/>
          <w:szCs w:val="45"/>
          <w:lang w:eastAsia="zh-CN"/>
        </w:rPr>
        <w:t>幼儿园2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45"/>
          <w:szCs w:val="45"/>
          <w:lang w:val="en-US" w:eastAsia="zh-CN"/>
        </w:rPr>
        <w:t>025</w:t>
      </w:r>
      <w:r>
        <w:rPr>
          <w:b/>
          <w:bCs/>
          <w:i w:val="0"/>
          <w:iCs w:val="0"/>
          <w:caps w:val="0"/>
          <w:color w:val="333333"/>
          <w:spacing w:val="0"/>
          <w:sz w:val="45"/>
          <w:szCs w:val="45"/>
        </w:rPr>
        <w:t>年部门预算编制说明</w:t>
      </w:r>
    </w:p>
    <w:p w14:paraId="2F59F1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目 录</w:t>
      </w:r>
    </w:p>
    <w:p w14:paraId="41AE59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 xml:space="preserve">第一部分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年部门预算编制说明</w:t>
      </w:r>
    </w:p>
    <w:p w14:paraId="70B004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一、部门基本情况</w:t>
      </w:r>
    </w:p>
    <w:p w14:paraId="115791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（一）单位职能职责</w:t>
      </w:r>
    </w:p>
    <w:p w14:paraId="5BC55A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（二）机构设置</w:t>
      </w:r>
    </w:p>
    <w:p w14:paraId="20474C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二、部门预算单位构成</w:t>
      </w:r>
    </w:p>
    <w:p w14:paraId="038B07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三、部门收支总体情况</w:t>
      </w:r>
    </w:p>
    <w:p w14:paraId="18AFB6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（一）收入预算</w:t>
      </w:r>
    </w:p>
    <w:p w14:paraId="04DB79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（二）支出预算</w:t>
      </w:r>
    </w:p>
    <w:p w14:paraId="2BF1C4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四、一般公共预算拨款支出预算</w:t>
      </w:r>
    </w:p>
    <w:p w14:paraId="30D2C3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（一）基本支出</w:t>
      </w:r>
    </w:p>
    <w:p w14:paraId="12D3D8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（二）项目支出</w:t>
      </w:r>
    </w:p>
    <w:p w14:paraId="774B14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五、政府性基金支出</w:t>
      </w:r>
    </w:p>
    <w:p w14:paraId="685253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六、其他重要事项的情况说明</w:t>
      </w:r>
    </w:p>
    <w:p w14:paraId="7B6E60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（一）机关运行经费</w:t>
      </w:r>
    </w:p>
    <w:p w14:paraId="784D90F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“三公”经费预算</w:t>
      </w:r>
    </w:p>
    <w:p w14:paraId="0A473B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（三）一般性支出情况</w:t>
      </w:r>
    </w:p>
    <w:p w14:paraId="41A7A1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（四）政府采购情况</w:t>
      </w:r>
    </w:p>
    <w:p w14:paraId="1D956C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（五）国有资产占用使用情况说明</w:t>
      </w:r>
    </w:p>
    <w:p w14:paraId="4114ED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（六）预算绩效目标说明</w:t>
      </w:r>
    </w:p>
    <w:p w14:paraId="73741F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七、名词解释</w:t>
      </w:r>
    </w:p>
    <w:p w14:paraId="489752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第一部分 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年部门预算编制说明</w:t>
      </w:r>
    </w:p>
    <w:p w14:paraId="18B307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一、部门基本情况</w:t>
      </w:r>
    </w:p>
    <w:p w14:paraId="51B56F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（一）单位职能职责</w:t>
      </w:r>
    </w:p>
    <w:p w14:paraId="7FA21D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洪江市幼儿园主要职能是为3至6岁幼儿提供保育教育服务。</w:t>
      </w:r>
    </w:p>
    <w:p w14:paraId="3376A0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（二）机构设置</w:t>
      </w:r>
    </w:p>
    <w:p w14:paraId="75A2FF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洪江市幼儿园作为部门预算单位，内设机构有：办公室、教导处、总务处、工会等科室。</w:t>
      </w:r>
    </w:p>
    <w:p w14:paraId="77D6CF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二、部门预算单位构成   </w:t>
      </w:r>
    </w:p>
    <w:p w14:paraId="79EF97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洪江市幼儿园只有本级，没有其他二级预算单位，因此，纳入202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年部门预算编制范围的只有洪江市幼儿园部门本级。</w:t>
      </w:r>
    </w:p>
    <w:p w14:paraId="056E12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三、部门收支总体情况   </w:t>
      </w:r>
    </w:p>
    <w:p w14:paraId="632EA4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年部门预算包括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洪江市幼儿园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的收入、支出及专项经费安排情况。收入为公共预算财政拨款收入等；支出既包括保障机关基本运行的经费，也包括专项补助经费。</w:t>
      </w:r>
    </w:p>
    <w:p w14:paraId="6827F7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（一）收入预算：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年年初预算数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365.93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万元，其中，一般公共预算拨款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365.93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万元，政府性基金预算拨款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万元，纳入财政专户管理的非税收入拨款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万元，国有资本经营预算拨款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万元。收入较去年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减少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180.71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万元，主要原因是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没有预算纳入财政专户管理的非税收入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。</w:t>
      </w:r>
    </w:p>
    <w:p w14:paraId="7A0B4C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（二）支出预算：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年年初预算数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365.93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万元，其中：一般公共服务支出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万元，公共安全支出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万元，教育支出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271.62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万元，科学技术支出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万元，文化旅游体育与传媒支出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万元，社会保障和就业支出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万元，社会保险基金支出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44.93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万元，卫生健康支出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17.93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万元，住房保障支出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31.46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万元，支出较去年预算增加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171.02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万元，主要原因是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公用经费及人员经费增加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。</w:t>
      </w:r>
    </w:p>
    <w:p w14:paraId="24CC62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四、一般公共预算拨款支出预算   </w:t>
      </w:r>
    </w:p>
    <w:p w14:paraId="705F14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年一般公共预算拨款收入为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365.93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万元，具体安排情况如下：</w:t>
      </w:r>
    </w:p>
    <w:p w14:paraId="7B269E3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教育支出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（类）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普通教育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（款）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学前教育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（项）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年预算为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271.62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</w:t>
      </w:r>
    </w:p>
    <w:p w14:paraId="3CD3AB0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社会保障和就业支出（类）行政事业单位养老支出（款） 机关事业单位基本养老保险缴费支出（项）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年预算为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41.94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</w:t>
      </w:r>
    </w:p>
    <w:p w14:paraId="0D8ADF28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社会保障和就业支出（类）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财政对其他社会保险基金的补助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（款）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财政对失业保险基金的补助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（项）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年预算为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1.48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</w:t>
      </w:r>
    </w:p>
    <w:p w14:paraId="6FE8A2F0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社会保障和就业支出（类）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财政对其他社会保险基金的补助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（款）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财政对工伤保险基金的补助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（项）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年预算为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1.52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</w:t>
      </w:r>
    </w:p>
    <w:p w14:paraId="76E983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卫生健康支出（类）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行政事业单位医疗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（款）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事业单位医疗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（项）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年预算为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17.93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</w:t>
      </w:r>
    </w:p>
    <w:p w14:paraId="69CF1E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6、住房保障支出（类）住房改革支出（款）住房公积金（项）2025预算为31.46万元。</w:t>
      </w:r>
    </w:p>
    <w:p w14:paraId="086D33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（一）基本支出：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年年初预算数为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365.93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万元，是指为保障单位机构正常运转、完成日常工作任务而发生的各项支出，包括用于基本工资、津贴补贴、办公费、印刷费、水电费、办公设备购置费等日常公用经费。</w:t>
      </w:r>
    </w:p>
    <w:p w14:paraId="5219C7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年年初预算数为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万元，是指单位为完成特定行政工作任务或事业发展目标而发生的支出，包括有关事业发展专项、专项业务费、基本建设支出等。</w:t>
      </w:r>
    </w:p>
    <w:p w14:paraId="2D633C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五、政府性基金预算支出   </w:t>
      </w:r>
    </w:p>
    <w:p w14:paraId="1D0B32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年政府性基金支出为0万元。</w:t>
      </w:r>
    </w:p>
    <w:p w14:paraId="680747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六、其他重要事项的情况说明   </w:t>
      </w:r>
    </w:p>
    <w:p w14:paraId="56BCC8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（一）机关运行经费   </w:t>
      </w:r>
    </w:p>
    <w:p w14:paraId="0D5312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年机关运行经费一般公共预算拨款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万元，比去年预算数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减少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降低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%。</w:t>
      </w:r>
    </w:p>
    <w:p w14:paraId="0976D4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（二）“三公”经费预算   </w:t>
      </w:r>
    </w:p>
    <w:p w14:paraId="5610E4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年一般公共预算拨款安排“三公”经费预算数为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万元，其中，公务接待费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万元，公务用车购置费0万元，公务用车运行费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万元，因公出国（境）费0万元。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年“三公”经费预算较202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年预算数减少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万元，主要因为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无三公经费支出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。</w:t>
      </w:r>
    </w:p>
    <w:p w14:paraId="4E8F6D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（三）一般性支出预算</w:t>
      </w:r>
    </w:p>
    <w:p w14:paraId="0D9D8F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洪江市幼儿园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一般性支出预算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365.93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主要用于一般公共预算拨款安排的商品和服务支出中的办公费、印刷费、咨询费、水费、电费、邮电费、取暖费、物业管理费、差旅费、维修(护)费、租赁费、会议费、培训费、公务接待费、被装购置费、劳务费、委托业务费、其他交通费用等。</w:t>
      </w:r>
    </w:p>
    <w:p w14:paraId="7EAC91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（四）政府采购情况   </w:t>
      </w:r>
    </w:p>
    <w:p w14:paraId="0A9023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洪江市幼儿园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采购预算总额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万元，其中，政府采购货物预算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万元、政府采购工程预算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万元、政府采购服务预算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万元。</w:t>
      </w:r>
    </w:p>
    <w:p w14:paraId="233105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（五）国有资产占用使用情况说明:</w:t>
      </w:r>
    </w:p>
    <w:p w14:paraId="7F4C9B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1、截至20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年12月31日，本部门共有车辆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辆，其中，一般公务用车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辆、一般执法执勤用车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辆、特种专业技术用车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辆、其他用车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辆。单位价值50 万元以上通用设备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台，单价100 万元以上专用设备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台。</w:t>
      </w:r>
    </w:p>
    <w:p w14:paraId="55D1E9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年，本部门拟新增资产具体为：公务用车0辆，价值0万元；单价50万元以上通用设备0台；单价100万元以上的专用设备0台。</w:t>
      </w:r>
    </w:p>
    <w:p w14:paraId="1EB38A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（六）预算绩效目标说明：按照我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预算绩效管理工作的总体要求，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年我单位整体支出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万元，全部实行整体支出绩效目标管理，编报绩效目标的项目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个，涉及项目支出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万元，其中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乡镇工作补贴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经费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万元，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纳入预算管理非税收入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0万元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，全部实行项目支出绩效目标管理。</w:t>
      </w:r>
    </w:p>
    <w:p w14:paraId="0774CD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七、名词解释</w:t>
      </w:r>
    </w:p>
    <w:p w14:paraId="6C847D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一）机关（事业）单位运行经费：是指机关（事业）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64AE22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10" w:lineRule="atLeas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（二）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47A22D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第二部分 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</w:rPr>
        <w:t>年部门预算公开表</w:t>
      </w:r>
    </w:p>
    <w:p w14:paraId="766845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lang w:eastAsia="zh-CN"/>
        </w:rPr>
      </w:pPr>
      <w:bookmarkStart w:id="0" w:name="_GoBack"/>
      <w:bookmarkEnd w:id="0"/>
    </w:p>
    <w:p w14:paraId="08D7A4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A6135"/>
    <w:multiLevelType w:val="singleLevel"/>
    <w:tmpl w:val="3C2A61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86951E"/>
    <w:multiLevelType w:val="singleLevel"/>
    <w:tmpl w:val="5E8695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4543"/>
    <w:rsid w:val="0AF264BC"/>
    <w:rsid w:val="0E4A33D9"/>
    <w:rsid w:val="15603895"/>
    <w:rsid w:val="16F05A82"/>
    <w:rsid w:val="1A5F57B3"/>
    <w:rsid w:val="1B605CD1"/>
    <w:rsid w:val="1E312D14"/>
    <w:rsid w:val="1E9639FA"/>
    <w:rsid w:val="212C3971"/>
    <w:rsid w:val="278A6E73"/>
    <w:rsid w:val="29C602DC"/>
    <w:rsid w:val="2DA95029"/>
    <w:rsid w:val="2E4055C7"/>
    <w:rsid w:val="2F464AD1"/>
    <w:rsid w:val="35A26038"/>
    <w:rsid w:val="39696546"/>
    <w:rsid w:val="3EAB0813"/>
    <w:rsid w:val="520958CE"/>
    <w:rsid w:val="52FB191C"/>
    <w:rsid w:val="57FD4E9D"/>
    <w:rsid w:val="5D384029"/>
    <w:rsid w:val="6C9365F7"/>
    <w:rsid w:val="726B7BA9"/>
    <w:rsid w:val="DF7F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auto"/>
      <w:kern w:val="2"/>
      <w:sz w:val="30"/>
      <w:szCs w:val="3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2219</Words>
  <Characters>2409</Characters>
  <Lines>0</Lines>
  <Paragraphs>0</Paragraphs>
  <TotalTime>11</TotalTime>
  <ScaleCrop>false</ScaleCrop>
  <LinksUpToDate>false</LinksUpToDate>
  <CharactersWithSpaces>2413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留白</cp:lastModifiedBy>
  <dcterms:modified xsi:type="dcterms:W3CDTF">2025-06-05T01:40:16Z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eyJoZGlkIjoiZGM3MWYyMzE4MzczYjhlODk1ZWJhMDhlM2VjZjg0YzAiLCJ1c2VySWQiOiIzMjY5MTYzNTQifQ==</vt:lpwstr>
  </property>
  <property fmtid="{D5CDD505-2E9C-101B-9397-08002B2CF9AE}" pid="4" name="ICV">
    <vt:lpwstr>75BB9595A32043DC936E7B8CE906976B_13</vt:lpwstr>
  </property>
</Properties>
</file>