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3D3D3D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3D3D3D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D3D3D"/>
          <w:sz w:val="36"/>
          <w:szCs w:val="36"/>
          <w:shd w:val="clear" w:color="auto" w:fill="FFFFFF"/>
        </w:rPr>
        <w:t>年洪江市重大政策和重点项目绩效目标</w:t>
      </w:r>
    </w:p>
    <w:p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为全面贯彻落实《中共中央国务院关于全面实施预算绩效管理的意见》（中发〔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〕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34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号）要求，加快构建全方位、全过程、全覆盖预算绩效管理体系，扩大预算绩效管理范围，提高财政资源配置效率和使用效益，根据预算绩效管理工作安排，我市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年共确定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项重大政策重点绩效目标项目，资金规模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48457</w:t>
      </w:r>
      <w:bookmarkStart w:id="0" w:name="_GoBack"/>
      <w:bookmarkEnd w:id="0"/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万元。具体项目为：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洪江市长江经济带农业面污染项目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，涉及预算资金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10257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万元。目标在有效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农业资源循环利用率不高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问题的同时，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改善洪江市农业面源污染现状，完善农业面源污染治理，提高耕地质量，促进农业产量。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洪江市老旧小区改造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项目，涉及预算资金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9000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万元。目标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提升城市形象，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完善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老旧小区缺乏社区服务设施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改善老旧小区存在的潜在危险，保护老旧小区居民安全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洪江市高新区标准厂房及基础设施建设项目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，涉预算资金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29200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万元。目标提高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洪江市高新区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内交通的通行、运输能力和通达深度，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eastAsia="zh-CN"/>
        </w:rPr>
        <w:t>提升高新区的企业容纳量，吸引企业投资，促进经济发展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="180" w:afterAutospacing="0"/>
        <w:ind w:firstLine="640" w:firstLineChars="200"/>
        <w:rPr>
          <w:rFonts w:ascii="宋体" w:cs="宋体"/>
          <w:color w:val="3D3D3D"/>
          <w:sz w:val="32"/>
          <w:szCs w:val="32"/>
        </w:rPr>
      </w:pPr>
      <w:r>
        <w:rPr>
          <w:rFonts w:hint="eastAsia" w:ascii="宋体" w:hAnsi="宋体" w:cs="宋体"/>
          <w:color w:val="3D3D3D"/>
          <w:sz w:val="32"/>
          <w:szCs w:val="32"/>
          <w:shd w:val="clear" w:color="auto" w:fill="FFFFFF"/>
        </w:rPr>
        <w:t>后期，我们将认真做好预算执行绩效监控，组织开展绩效评价，加强绩效评价结果运用，将预算绩效评价结果作为政策调整和预算安排的重要依据。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2Y2IzZTM0NWM0ZTMxNmM1ODc0YWNjNDg3ZjY2YTkifQ=="/>
  </w:docVars>
  <w:rsids>
    <w:rsidRoot w:val="3F5D30E1"/>
    <w:rsid w:val="00087BE0"/>
    <w:rsid w:val="00940679"/>
    <w:rsid w:val="00AA4A96"/>
    <w:rsid w:val="00B62F59"/>
    <w:rsid w:val="00CA4570"/>
    <w:rsid w:val="1A0758C2"/>
    <w:rsid w:val="1ADF2831"/>
    <w:rsid w:val="32E8492A"/>
    <w:rsid w:val="34A157F7"/>
    <w:rsid w:val="36603F29"/>
    <w:rsid w:val="3F5D30E1"/>
    <w:rsid w:val="434F2E62"/>
    <w:rsid w:val="525A2B90"/>
    <w:rsid w:val="585D0E7E"/>
    <w:rsid w:val="6F94732D"/>
    <w:rsid w:val="7407097A"/>
    <w:rsid w:val="76255E12"/>
    <w:rsid w:val="784B56C0"/>
    <w:rsid w:val="7DEAECE4"/>
    <w:rsid w:val="7F7ED80D"/>
    <w:rsid w:val="BC5B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184</Words>
  <Characters>1054</Characters>
  <Lines>0</Lines>
  <Paragraphs>0</Paragraphs>
  <TotalTime>201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2022-09-06T07:49:00Z</dcterms:created>
  <dc:creator>WPS_1661126972</dc:creator>
  <cp:lastModifiedBy>kylin</cp:lastModifiedBy>
  <dcterms:modified xsi:type="dcterms:W3CDTF">2024-10-19T15:48:18Z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EC304175EC084EE188FECE0EEB2B280D</vt:lpwstr>
  </property>
</Properties>
</file>