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E0" w:rsidRDefault="00087BE0" w:rsidP="00AA4A96">
      <w:pPr>
        <w:widowControl/>
        <w:shd w:val="clear" w:color="auto" w:fill="FFFFFF"/>
        <w:spacing w:after="180"/>
        <w:ind w:firstLine="420"/>
        <w:jc w:val="center"/>
        <w:rPr>
          <w:rFonts w:ascii="宋体" w:cs="宋体"/>
          <w:b/>
          <w:bCs/>
          <w:color w:val="3D3D3D"/>
          <w:sz w:val="36"/>
          <w:szCs w:val="36"/>
          <w:shd w:val="clear" w:color="auto" w:fill="FFFFFF"/>
        </w:rPr>
      </w:pPr>
    </w:p>
    <w:p w:rsidR="00087BE0" w:rsidRPr="00AA4A96" w:rsidRDefault="00087BE0" w:rsidP="00AA4A96">
      <w:pPr>
        <w:widowControl/>
        <w:shd w:val="clear" w:color="auto" w:fill="FFFFFF"/>
        <w:spacing w:after="180"/>
        <w:ind w:firstLine="420"/>
        <w:jc w:val="center"/>
        <w:rPr>
          <w:rFonts w:ascii="宋体" w:cs="宋体"/>
          <w:b/>
          <w:bCs/>
          <w:color w:val="3D3D3D"/>
          <w:sz w:val="36"/>
          <w:szCs w:val="36"/>
          <w:shd w:val="clear" w:color="auto" w:fill="FFFFFF"/>
        </w:rPr>
      </w:pPr>
      <w:r w:rsidRPr="00AA4A96">
        <w:rPr>
          <w:rFonts w:ascii="宋体" w:hAnsi="宋体" w:cs="宋体"/>
          <w:b/>
          <w:bCs/>
          <w:color w:val="3D3D3D"/>
          <w:sz w:val="36"/>
          <w:szCs w:val="36"/>
          <w:shd w:val="clear" w:color="auto" w:fill="FFFFFF"/>
        </w:rPr>
        <w:t>2021</w:t>
      </w:r>
      <w:r w:rsidRPr="00AA4A96">
        <w:rPr>
          <w:rFonts w:ascii="宋体" w:hAnsi="宋体" w:cs="宋体" w:hint="eastAsia"/>
          <w:b/>
          <w:bCs/>
          <w:color w:val="3D3D3D"/>
          <w:sz w:val="36"/>
          <w:szCs w:val="36"/>
          <w:shd w:val="clear" w:color="auto" w:fill="FFFFFF"/>
        </w:rPr>
        <w:t>年洪江市重大政策和重点项目绩效目标</w:t>
      </w:r>
    </w:p>
    <w:p w:rsidR="00087BE0" w:rsidRDefault="00087BE0">
      <w:pPr>
        <w:widowControl/>
        <w:shd w:val="clear" w:color="auto" w:fill="FFFFFF"/>
        <w:spacing w:after="180"/>
        <w:ind w:firstLine="420"/>
        <w:jc w:val="left"/>
        <w:rPr>
          <w:rFonts w:ascii="宋体" w:cs="宋体"/>
          <w:color w:val="3D3D3D"/>
          <w:kern w:val="0"/>
          <w:sz w:val="32"/>
          <w:szCs w:val="32"/>
          <w:shd w:val="clear" w:color="auto" w:fill="FFFFFF"/>
          <w:lang/>
        </w:rPr>
      </w:pPr>
    </w:p>
    <w:p w:rsidR="00087BE0" w:rsidRPr="00AA4A96" w:rsidRDefault="00087BE0">
      <w:pPr>
        <w:widowControl/>
        <w:shd w:val="clear" w:color="auto" w:fill="FFFFFF"/>
        <w:spacing w:after="180"/>
        <w:ind w:firstLine="420"/>
        <w:jc w:val="left"/>
        <w:rPr>
          <w:rFonts w:ascii="宋体" w:cs="宋体"/>
          <w:color w:val="3D3D3D"/>
          <w:sz w:val="32"/>
          <w:szCs w:val="32"/>
        </w:rPr>
      </w:pP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为全面贯彻落实《中共中央国务院关于全面实施预算绩效管理的意见》（中发〔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2018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〕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34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号）要求，加快构建全方位、全过程、全覆盖预算绩效管理体系，扩大预算绩效管理范围，提高财政资源配置效率和使用效益，根据预算绩效管理工作安排，我市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2021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年共确定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11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项重大政策重点绩效目标</w:t>
      </w:r>
      <w:bookmarkStart w:id="0" w:name="_GoBack"/>
      <w:bookmarkEnd w:id="0"/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项目，涉及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8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个市直部门，资金规模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5414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万元。具体项目为：</w:t>
      </w:r>
    </w:p>
    <w:p w:rsidR="00087BE0" w:rsidRPr="00AA4A96" w:rsidRDefault="00087BE0">
      <w:pPr>
        <w:widowControl/>
        <w:shd w:val="clear" w:color="auto" w:fill="FFFFFF"/>
        <w:spacing w:after="180"/>
        <w:ind w:firstLine="420"/>
        <w:jc w:val="left"/>
        <w:rPr>
          <w:rFonts w:ascii="宋体" w:cs="宋体"/>
          <w:color w:val="3D3D3D"/>
          <w:sz w:val="32"/>
          <w:szCs w:val="32"/>
        </w:rPr>
      </w:pP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1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、教育局“全市中小学校保安人员工资”项目，涉及预算资金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300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万元。目标为发放全市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92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名中小学校保安工资，确保全市中小学校校园安全。</w:t>
      </w:r>
    </w:p>
    <w:p w:rsidR="00087BE0" w:rsidRPr="00AA4A96" w:rsidRDefault="00087BE0">
      <w:pPr>
        <w:widowControl/>
        <w:shd w:val="clear" w:color="auto" w:fill="FFFFFF"/>
        <w:spacing w:after="180"/>
        <w:ind w:firstLine="420"/>
        <w:jc w:val="left"/>
        <w:rPr>
          <w:rFonts w:ascii="宋体" w:cs="宋体"/>
          <w:color w:val="3D3D3D"/>
          <w:sz w:val="32"/>
          <w:szCs w:val="32"/>
        </w:rPr>
      </w:pP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2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、教育局“民办（代课）教师生活困难补助”项目，涉及预算资金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339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万元。目标发放民办退休教师困难生活补助，保障民办退休教师生活水平。</w:t>
      </w:r>
    </w:p>
    <w:p w:rsidR="00087BE0" w:rsidRPr="00AA4A96" w:rsidRDefault="00087BE0">
      <w:pPr>
        <w:widowControl/>
        <w:shd w:val="clear" w:color="auto" w:fill="FFFFFF"/>
        <w:spacing w:after="180"/>
        <w:ind w:firstLine="420"/>
        <w:jc w:val="left"/>
        <w:rPr>
          <w:rFonts w:ascii="宋体" w:cs="宋体"/>
          <w:color w:val="3D3D3D"/>
          <w:sz w:val="32"/>
          <w:szCs w:val="32"/>
        </w:rPr>
      </w:pP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3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、住建局“城乡生活垃圾无害化处置运行费用”项目，涉预算资金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1080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万元。目标为每天处理垃圾量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296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吨，无害化处理达到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90%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以上，改善城市环境。</w:t>
      </w:r>
    </w:p>
    <w:p w:rsidR="00087BE0" w:rsidRPr="00AA4A96" w:rsidRDefault="00087BE0">
      <w:pPr>
        <w:widowControl/>
        <w:shd w:val="clear" w:color="auto" w:fill="FFFFFF"/>
        <w:spacing w:after="180"/>
        <w:ind w:firstLine="420"/>
        <w:jc w:val="left"/>
        <w:rPr>
          <w:rFonts w:ascii="宋体" w:cs="宋体"/>
          <w:color w:val="3D3D3D"/>
          <w:sz w:val="32"/>
          <w:szCs w:val="32"/>
        </w:rPr>
      </w:pP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4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、民政局“乡镇敬老院管理经费”项目，涉及预算资金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216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万元。目标为给特困人员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550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人、工作人员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67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人的提供经费保障，资金按时发放率≧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95%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，保证特困人员供养服务机构正常运转，提升集中特困人员生活质量，特困人员供养制度不断完善。</w:t>
      </w:r>
    </w:p>
    <w:p w:rsidR="00087BE0" w:rsidRPr="00AA4A96" w:rsidRDefault="00087BE0">
      <w:pPr>
        <w:widowControl/>
        <w:shd w:val="clear" w:color="auto" w:fill="FFFFFF"/>
        <w:spacing w:after="180"/>
        <w:ind w:firstLine="420"/>
        <w:jc w:val="left"/>
        <w:rPr>
          <w:rFonts w:ascii="宋体" w:cs="宋体"/>
          <w:color w:val="3D3D3D"/>
          <w:sz w:val="32"/>
          <w:szCs w:val="32"/>
        </w:rPr>
      </w:pP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5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、交通局“农村公路养护”项目，涉及预算资金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70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万元。目标为负责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1054.962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公里乡村公路的养护管理，按照有路必养的原则，养护好农村公路，建设四好农村路。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2021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年农村公路路好率达到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85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％以上，促进农村公路可持续发展。</w:t>
      </w:r>
    </w:p>
    <w:p w:rsidR="00087BE0" w:rsidRPr="00AA4A96" w:rsidRDefault="00087BE0">
      <w:pPr>
        <w:widowControl/>
        <w:shd w:val="clear" w:color="auto" w:fill="FFFFFF"/>
        <w:spacing w:after="180"/>
        <w:ind w:firstLine="420"/>
        <w:jc w:val="left"/>
        <w:rPr>
          <w:rFonts w:ascii="宋体" w:cs="宋体"/>
          <w:color w:val="3D3D3D"/>
          <w:kern w:val="0"/>
          <w:sz w:val="32"/>
          <w:szCs w:val="32"/>
          <w:shd w:val="clear" w:color="auto" w:fill="FFFFFF"/>
          <w:lang/>
        </w:rPr>
      </w:pP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6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、公路建设养护中心“国、省道日常养护经费”项目，涉及预算资金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330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万元。目标为国省干线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141.759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公里养护及管理，公路平均优良率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90%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以上，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PQI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大于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90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，保障公路畅通、整洁、美观。</w:t>
      </w:r>
    </w:p>
    <w:p w:rsidR="00087BE0" w:rsidRPr="00AA4A96" w:rsidRDefault="00087BE0">
      <w:pPr>
        <w:widowControl/>
        <w:shd w:val="clear" w:color="auto" w:fill="FFFFFF"/>
        <w:spacing w:after="180"/>
        <w:ind w:firstLine="420"/>
        <w:jc w:val="left"/>
        <w:rPr>
          <w:rFonts w:ascii="宋体" w:cs="宋体"/>
          <w:color w:val="3D3D3D"/>
          <w:sz w:val="32"/>
          <w:szCs w:val="32"/>
        </w:rPr>
      </w:pP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7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、公路建设养护中心“县道日常养护经费”项目，涉及预算资金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258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万元。目标为县道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369.479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公里养护及管理，县道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PQI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中等鲁以上比例达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88%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以上，保障公路畅通、整洁、美观。</w:t>
      </w:r>
    </w:p>
    <w:p w:rsidR="00087BE0" w:rsidRPr="00AA4A96" w:rsidRDefault="00087BE0">
      <w:pPr>
        <w:widowControl/>
        <w:shd w:val="clear" w:color="auto" w:fill="FFFFFF"/>
        <w:spacing w:after="180"/>
        <w:ind w:firstLine="420"/>
        <w:jc w:val="left"/>
        <w:rPr>
          <w:rFonts w:ascii="宋体" w:cs="宋体"/>
          <w:color w:val="3D3D3D"/>
          <w:sz w:val="32"/>
          <w:szCs w:val="32"/>
        </w:rPr>
      </w:pP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8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、农业农村局“现代农业产业奖补”项目，涉及预算资金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100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万元。目标为二品一标认证，创建主导或特色的品牌建设，农业产业化，培育新产业、新业态、新模式。扶持壮大乡土经济、乡村产业引导柑桔产业成规模发展。</w:t>
      </w:r>
      <w:r w:rsidRPr="00AA4A96">
        <w:rPr>
          <w:rFonts w:ascii="宋体" w:cs="宋体"/>
          <w:color w:val="3D3D3D"/>
          <w:kern w:val="0"/>
          <w:sz w:val="32"/>
          <w:szCs w:val="32"/>
          <w:shd w:val="clear" w:color="auto" w:fill="FFFFFF"/>
          <w:lang/>
        </w:rPr>
        <w:t> </w:t>
      </w:r>
    </w:p>
    <w:p w:rsidR="00087BE0" w:rsidRPr="00AA4A96" w:rsidRDefault="00087BE0">
      <w:pPr>
        <w:widowControl/>
        <w:shd w:val="clear" w:color="auto" w:fill="FFFFFF"/>
        <w:spacing w:after="180"/>
        <w:ind w:firstLine="420"/>
        <w:jc w:val="left"/>
        <w:rPr>
          <w:rFonts w:ascii="宋体" w:cs="宋体"/>
          <w:color w:val="3D3D3D"/>
          <w:sz w:val="32"/>
          <w:szCs w:val="32"/>
        </w:rPr>
      </w:pP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9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、水利局“山洪灾害非工程措施运行维护经费”项目，涉及预算资金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40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万元。目标为保障全市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278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处系统运行正常，防洪能力得到全面提升。</w:t>
      </w:r>
    </w:p>
    <w:p w:rsidR="00087BE0" w:rsidRPr="00AA4A96" w:rsidRDefault="00087BE0">
      <w:pPr>
        <w:widowControl/>
        <w:shd w:val="clear" w:color="auto" w:fill="FFFFFF"/>
        <w:spacing w:after="180"/>
        <w:ind w:firstLine="420"/>
        <w:jc w:val="left"/>
        <w:rPr>
          <w:rFonts w:ascii="宋体" w:cs="宋体"/>
          <w:color w:val="3D3D3D"/>
          <w:sz w:val="32"/>
          <w:szCs w:val="32"/>
        </w:rPr>
      </w:pP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10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、医保局“健康扶贫“一站式”支付兜底资金”项目，涉及资金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1000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万元。目标为按照文件规定，对符合报销条件的困难群众基本医疗补助后，再按照政策适当补助，确保患病困难群众充分享受到健康扶贫政策。</w:t>
      </w:r>
    </w:p>
    <w:p w:rsidR="00087BE0" w:rsidRPr="00AA4A96" w:rsidRDefault="00087BE0">
      <w:pPr>
        <w:widowControl/>
        <w:shd w:val="clear" w:color="auto" w:fill="FFFFFF"/>
        <w:spacing w:after="180"/>
        <w:ind w:firstLine="420"/>
        <w:jc w:val="left"/>
        <w:rPr>
          <w:rFonts w:ascii="宋体" w:cs="宋体"/>
          <w:color w:val="3D3D3D"/>
          <w:sz w:val="32"/>
          <w:szCs w:val="32"/>
        </w:rPr>
      </w:pP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11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、医保局“城乡居民基本医疗保险配套资金”，涉及资金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1681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万元。目标为根据湘医保发【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2020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】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43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号文件规定，按照标准足额安排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2021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年城乡居民医保补助，并于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2021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年</w:t>
      </w:r>
      <w:r w:rsidRPr="00AA4A96">
        <w:rPr>
          <w:rFonts w:ascii="宋体" w:hAnsi="宋体" w:cs="宋体"/>
          <w:color w:val="3D3D3D"/>
          <w:kern w:val="0"/>
          <w:sz w:val="32"/>
          <w:szCs w:val="32"/>
          <w:shd w:val="clear" w:color="auto" w:fill="FFFFFF"/>
          <w:lang/>
        </w:rPr>
        <w:t>7</w:t>
      </w:r>
      <w:r w:rsidRPr="00AA4A96">
        <w:rPr>
          <w:rFonts w:ascii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底前将预算资金全部拨付到位。</w:t>
      </w:r>
    </w:p>
    <w:p w:rsidR="00087BE0" w:rsidRPr="00AA4A96" w:rsidRDefault="00087BE0">
      <w:pPr>
        <w:pStyle w:val="NormalWeb"/>
        <w:widowControl/>
        <w:shd w:val="clear" w:color="auto" w:fill="FFFFFF"/>
        <w:spacing w:beforeAutospacing="0" w:after="180" w:afterAutospacing="0"/>
        <w:ind w:firstLine="420"/>
        <w:rPr>
          <w:rFonts w:ascii="宋体" w:cs="宋体"/>
          <w:color w:val="3D3D3D"/>
          <w:sz w:val="32"/>
          <w:szCs w:val="32"/>
        </w:rPr>
      </w:pPr>
      <w:r w:rsidRPr="00AA4A96">
        <w:rPr>
          <w:rFonts w:ascii="宋体" w:hAnsi="宋体" w:cs="宋体" w:hint="eastAsia"/>
          <w:color w:val="3D3D3D"/>
          <w:sz w:val="32"/>
          <w:szCs w:val="32"/>
          <w:shd w:val="clear" w:color="auto" w:fill="FFFFFF"/>
        </w:rPr>
        <w:t>后期，我们将认真做好预算执行绩效监控，组织开展绩效评价，加强绩效评价结果运用，将预算绩效评价结果作为政策调整和预算安排的重要依据。</w:t>
      </w:r>
    </w:p>
    <w:p w:rsidR="00087BE0" w:rsidRPr="00AA4A96" w:rsidRDefault="00087BE0">
      <w:pPr>
        <w:rPr>
          <w:sz w:val="32"/>
          <w:szCs w:val="32"/>
        </w:rPr>
      </w:pPr>
    </w:p>
    <w:sectPr w:rsidR="00087BE0" w:rsidRPr="00AA4A96" w:rsidSect="00CA4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A2Y2IzZTM0NWM0ZTMxNmM1ODc0YWNjNDg3ZjY2YTkifQ=="/>
  </w:docVars>
  <w:rsids>
    <w:rsidRoot w:val="3F5D30E1"/>
    <w:rsid w:val="00087BE0"/>
    <w:rsid w:val="00940679"/>
    <w:rsid w:val="00AA4A96"/>
    <w:rsid w:val="00B62F59"/>
    <w:rsid w:val="00CA4570"/>
    <w:rsid w:val="1A0758C2"/>
    <w:rsid w:val="1ADF2831"/>
    <w:rsid w:val="32E8492A"/>
    <w:rsid w:val="34A157F7"/>
    <w:rsid w:val="36603F29"/>
    <w:rsid w:val="3F5D30E1"/>
    <w:rsid w:val="434F2E62"/>
    <w:rsid w:val="525A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570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4570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184</Words>
  <Characters>1054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WPS_1661126972</dc:creator>
  <cp:keywords/>
  <dc:description/>
  <cp:lastModifiedBy>gsxxdv21</cp:lastModifiedBy>
  <cp:revision>2</cp:revision>
  <dcterms:created xsi:type="dcterms:W3CDTF">2022-09-05T23:49:00Z</dcterms:created>
  <dcterms:modified xsi:type="dcterms:W3CDTF">2022-09-08T01:16:00Z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EC304175EC084EE188FECE0EEB2B280D</vt:lpwstr>
  </property>
</Properties>
</file>