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5F11E">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洪江市民政局重大执法决定法制审核目录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977"/>
        <w:gridCol w:w="7088"/>
        <w:gridCol w:w="1417"/>
        <w:gridCol w:w="1590"/>
      </w:tblGrid>
      <w:tr w14:paraId="376B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75" w:type="dxa"/>
          </w:tcPr>
          <w:p w14:paraId="2AACAB56">
            <w:pPr>
              <w:jc w:val="center"/>
              <w:rPr>
                <w:rFonts w:ascii="黑体" w:hAnsi="黑体" w:eastAsia="黑体"/>
                <w:sz w:val="21"/>
                <w:szCs w:val="21"/>
              </w:rPr>
            </w:pPr>
            <w:r>
              <w:rPr>
                <w:rFonts w:ascii="黑体" w:hAnsi="黑体" w:eastAsia="黑体"/>
                <w:sz w:val="21"/>
                <w:szCs w:val="21"/>
              </w:rPr>
              <w:t>序号</w:t>
            </w:r>
          </w:p>
        </w:tc>
        <w:tc>
          <w:tcPr>
            <w:tcW w:w="2977" w:type="dxa"/>
          </w:tcPr>
          <w:p w14:paraId="4771CDEA">
            <w:pPr>
              <w:jc w:val="center"/>
              <w:rPr>
                <w:rFonts w:ascii="黑体" w:hAnsi="黑体" w:eastAsia="黑体"/>
                <w:sz w:val="21"/>
                <w:szCs w:val="21"/>
              </w:rPr>
            </w:pPr>
            <w:r>
              <w:rPr>
                <w:rFonts w:ascii="黑体" w:hAnsi="黑体" w:eastAsia="黑体"/>
                <w:sz w:val="21"/>
                <w:szCs w:val="21"/>
              </w:rPr>
              <w:t>重大执法决定事项名称</w:t>
            </w:r>
          </w:p>
        </w:tc>
        <w:tc>
          <w:tcPr>
            <w:tcW w:w="7088" w:type="dxa"/>
          </w:tcPr>
          <w:p w14:paraId="1C9BD1D8">
            <w:pPr>
              <w:jc w:val="center"/>
              <w:rPr>
                <w:rFonts w:ascii="黑体" w:hAnsi="黑体" w:eastAsia="黑体"/>
                <w:sz w:val="21"/>
                <w:szCs w:val="21"/>
              </w:rPr>
            </w:pPr>
            <w:r>
              <w:rPr>
                <w:rFonts w:ascii="黑体" w:hAnsi="黑体" w:eastAsia="黑体"/>
                <w:sz w:val="21"/>
                <w:szCs w:val="21"/>
              </w:rPr>
              <w:t>法律依据</w:t>
            </w:r>
          </w:p>
        </w:tc>
        <w:tc>
          <w:tcPr>
            <w:tcW w:w="1417" w:type="dxa"/>
          </w:tcPr>
          <w:p w14:paraId="5232CFD0">
            <w:pPr>
              <w:jc w:val="center"/>
              <w:rPr>
                <w:rFonts w:ascii="黑体" w:hAnsi="黑体" w:eastAsia="黑体"/>
                <w:sz w:val="21"/>
                <w:szCs w:val="21"/>
              </w:rPr>
            </w:pPr>
            <w:r>
              <w:rPr>
                <w:rFonts w:ascii="黑体" w:hAnsi="黑体" w:eastAsia="黑体"/>
                <w:sz w:val="21"/>
                <w:szCs w:val="21"/>
              </w:rPr>
              <w:t>权力类别</w:t>
            </w:r>
          </w:p>
        </w:tc>
        <w:tc>
          <w:tcPr>
            <w:tcW w:w="1590" w:type="dxa"/>
          </w:tcPr>
          <w:p w14:paraId="36CACEE6">
            <w:pPr>
              <w:jc w:val="center"/>
              <w:rPr>
                <w:rFonts w:ascii="黑体" w:hAnsi="黑体" w:eastAsia="黑体"/>
                <w:sz w:val="21"/>
                <w:szCs w:val="21"/>
              </w:rPr>
            </w:pPr>
            <w:r>
              <w:rPr>
                <w:rFonts w:ascii="黑体" w:hAnsi="黑体" w:eastAsia="黑体"/>
                <w:sz w:val="21"/>
                <w:szCs w:val="21"/>
              </w:rPr>
              <w:t>行政执法主体</w:t>
            </w:r>
          </w:p>
        </w:tc>
      </w:tr>
      <w:tr w14:paraId="16E7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078662">
            <w:pPr>
              <w:jc w:val="center"/>
              <w:rPr>
                <w:rFonts w:ascii="仿宋" w:hAnsi="仿宋"/>
                <w:sz w:val="21"/>
                <w:szCs w:val="21"/>
              </w:rPr>
            </w:pPr>
            <w:r>
              <w:rPr>
                <w:rFonts w:hint="eastAsia" w:ascii="仿宋" w:hAnsi="仿宋"/>
                <w:sz w:val="21"/>
                <w:szCs w:val="21"/>
              </w:rPr>
              <w:t>1</w:t>
            </w:r>
          </w:p>
        </w:tc>
        <w:tc>
          <w:tcPr>
            <w:tcW w:w="2977" w:type="dxa"/>
            <w:vAlign w:val="center"/>
          </w:tcPr>
          <w:p w14:paraId="0604D3F6">
            <w:pPr>
              <w:jc w:val="left"/>
              <w:rPr>
                <w:rFonts w:ascii="仿宋" w:hAnsi="仿宋" w:cs="宋体"/>
                <w:sz w:val="21"/>
                <w:szCs w:val="21"/>
              </w:rPr>
            </w:pPr>
            <w:r>
              <w:rPr>
                <w:rFonts w:hint="eastAsia" w:ascii="仿宋" w:hAnsi="仿宋"/>
                <w:sz w:val="21"/>
                <w:szCs w:val="21"/>
              </w:rPr>
              <w:t>对社会团体在申请登记时弄虚作假，骗取登记的，或者自取得《社会团体法人登记证书》之日起1年未开展活动予以撤销登记的处罚</w:t>
            </w:r>
          </w:p>
        </w:tc>
        <w:tc>
          <w:tcPr>
            <w:tcW w:w="7088" w:type="dxa"/>
            <w:vAlign w:val="center"/>
          </w:tcPr>
          <w:p w14:paraId="2EDD55AA">
            <w:pPr>
              <w:jc w:val="left"/>
              <w:rPr>
                <w:rFonts w:ascii="仿宋" w:hAnsi="仿宋" w:cs="宋体"/>
                <w:sz w:val="21"/>
                <w:szCs w:val="21"/>
              </w:rPr>
            </w:pPr>
            <w:r>
              <w:rPr>
                <w:rFonts w:hint="eastAsia" w:ascii="仿宋" w:hAnsi="仿宋"/>
                <w:sz w:val="21"/>
                <w:szCs w:val="21"/>
              </w:rPr>
              <w:t>【行政法规】《社会团体登记管理条例》(国务院令第250号)第二十九条  社会团体在申请登记时弄虚作假，骗取登记的，或者自取得《社会团体法人登记证书》之日起１年未开展活动的，由登记管理机关予以撤销登记。</w:t>
            </w:r>
          </w:p>
        </w:tc>
        <w:tc>
          <w:tcPr>
            <w:tcW w:w="1417" w:type="dxa"/>
            <w:vAlign w:val="center"/>
          </w:tcPr>
          <w:p w14:paraId="40E1A5CB">
            <w:pPr>
              <w:jc w:val="center"/>
              <w:rPr>
                <w:rFonts w:ascii="仿宋" w:hAnsi="仿宋"/>
                <w:sz w:val="21"/>
                <w:szCs w:val="21"/>
              </w:rPr>
            </w:pPr>
            <w:r>
              <w:rPr>
                <w:rFonts w:ascii="仿宋" w:hAnsi="仿宋"/>
                <w:sz w:val="21"/>
                <w:szCs w:val="21"/>
              </w:rPr>
              <w:t>行政处罚</w:t>
            </w:r>
          </w:p>
        </w:tc>
        <w:tc>
          <w:tcPr>
            <w:tcW w:w="1590" w:type="dxa"/>
            <w:vAlign w:val="center"/>
          </w:tcPr>
          <w:p w14:paraId="2807C233">
            <w:pPr>
              <w:jc w:val="center"/>
              <w:rPr>
                <w:rFonts w:ascii="仿宋" w:hAnsi="仿宋"/>
                <w:sz w:val="21"/>
                <w:szCs w:val="21"/>
              </w:rPr>
            </w:pPr>
            <w:r>
              <w:rPr>
                <w:rFonts w:hint="eastAsia" w:ascii="仿宋" w:hAnsi="仿宋"/>
                <w:sz w:val="21"/>
                <w:szCs w:val="21"/>
              </w:rPr>
              <w:t>洪江市民政局</w:t>
            </w:r>
          </w:p>
        </w:tc>
      </w:tr>
      <w:tr w14:paraId="76F3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5D8601">
            <w:pPr>
              <w:jc w:val="center"/>
              <w:rPr>
                <w:rFonts w:ascii="仿宋" w:hAnsi="仿宋"/>
                <w:sz w:val="21"/>
                <w:szCs w:val="21"/>
              </w:rPr>
            </w:pPr>
            <w:r>
              <w:rPr>
                <w:rFonts w:hint="eastAsia" w:ascii="仿宋" w:hAnsi="仿宋"/>
                <w:sz w:val="21"/>
                <w:szCs w:val="21"/>
              </w:rPr>
              <w:t>2</w:t>
            </w:r>
          </w:p>
        </w:tc>
        <w:tc>
          <w:tcPr>
            <w:tcW w:w="2977" w:type="dxa"/>
            <w:vAlign w:val="center"/>
          </w:tcPr>
          <w:p w14:paraId="066382DB">
            <w:pPr>
              <w:jc w:val="left"/>
              <w:rPr>
                <w:rFonts w:ascii="仿宋" w:hAnsi="仿宋" w:cs="宋体"/>
                <w:sz w:val="21"/>
                <w:szCs w:val="21"/>
              </w:rPr>
            </w:pPr>
            <w:r>
              <w:rPr>
                <w:rFonts w:hint="eastAsia" w:ascii="仿宋" w:hAnsi="仿宋"/>
                <w:sz w:val="21"/>
                <w:szCs w:val="21"/>
              </w:rPr>
              <w:t>对社会团体涂改、出租、出借《社会团体法人登记证书》，或者出租、出借社会团体印章予以限期停止活动、撤销登记，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42106D6D">
            <w:pPr>
              <w:jc w:val="left"/>
              <w:rPr>
                <w:rFonts w:ascii="仿宋" w:hAnsi="仿宋"/>
                <w:sz w:val="21"/>
                <w:szCs w:val="21"/>
              </w:rPr>
            </w:pPr>
            <w:r>
              <w:rPr>
                <w:rFonts w:hint="eastAsia" w:ascii="仿宋" w:hAnsi="仿宋"/>
                <w:sz w:val="21"/>
                <w:szCs w:val="21"/>
              </w:rPr>
              <w:t>【行政法规】《社会团体登记管理条例》(国务院令第250号)第三十条  社会团体有下列情形之一的，由登记管理机关给予警告，责令改正，可以限期停止活动，并可以责令撤换直接负责的主管人员；情节严重的，予以撤销登记；构成犯罪的，依法追究刑事责任：</w:t>
            </w:r>
          </w:p>
          <w:p w14:paraId="63132139">
            <w:pPr>
              <w:ind w:firstLine="420" w:firstLineChars="200"/>
              <w:jc w:val="left"/>
              <w:rPr>
                <w:rFonts w:ascii="仿宋" w:hAnsi="仿宋"/>
                <w:sz w:val="21"/>
                <w:szCs w:val="21"/>
              </w:rPr>
            </w:pPr>
            <w:r>
              <w:rPr>
                <w:rFonts w:hint="eastAsia" w:ascii="仿宋" w:hAnsi="仿宋"/>
                <w:sz w:val="21"/>
                <w:szCs w:val="21"/>
              </w:rPr>
              <w:t>（一）涂改、出租、出借《社会团体法人登记证书》，或者出租、出借社会团体印章的；</w:t>
            </w:r>
          </w:p>
          <w:p w14:paraId="576AC1AD">
            <w:pPr>
              <w:ind w:firstLine="420" w:firstLineChars="200"/>
              <w:jc w:val="left"/>
              <w:rPr>
                <w:rFonts w:ascii="仿宋" w:hAnsi="仿宋"/>
                <w:sz w:val="21"/>
                <w:szCs w:val="21"/>
              </w:rPr>
            </w:pPr>
            <w:r>
              <w:rPr>
                <w:rFonts w:hint="eastAsia" w:ascii="仿宋" w:hAnsi="仿宋"/>
                <w:sz w:val="21"/>
                <w:szCs w:val="21"/>
              </w:rPr>
              <w:t>前款规定的行为有违法经营额或者违法所得的，予以没收，可以并处违法经营额1倍以上3倍以下或者违法所得3倍以上5倍以下的罚款。</w:t>
            </w:r>
          </w:p>
        </w:tc>
        <w:tc>
          <w:tcPr>
            <w:tcW w:w="1417" w:type="dxa"/>
            <w:vAlign w:val="center"/>
          </w:tcPr>
          <w:p w14:paraId="38C56705">
            <w:pPr>
              <w:jc w:val="center"/>
              <w:rPr>
                <w:rFonts w:ascii="仿宋" w:hAnsi="仿宋"/>
                <w:sz w:val="21"/>
                <w:szCs w:val="21"/>
              </w:rPr>
            </w:pPr>
            <w:r>
              <w:rPr>
                <w:rFonts w:ascii="仿宋" w:hAnsi="仿宋"/>
                <w:sz w:val="21"/>
                <w:szCs w:val="21"/>
              </w:rPr>
              <w:t>行政处罚</w:t>
            </w:r>
          </w:p>
        </w:tc>
        <w:tc>
          <w:tcPr>
            <w:tcW w:w="1590" w:type="dxa"/>
            <w:vAlign w:val="center"/>
          </w:tcPr>
          <w:p w14:paraId="64E4EC9D">
            <w:pPr>
              <w:jc w:val="center"/>
              <w:rPr>
                <w:rFonts w:ascii="仿宋" w:hAnsi="仿宋"/>
                <w:sz w:val="21"/>
                <w:szCs w:val="21"/>
              </w:rPr>
            </w:pPr>
            <w:r>
              <w:rPr>
                <w:rFonts w:hint="eastAsia" w:ascii="仿宋" w:hAnsi="仿宋"/>
                <w:sz w:val="21"/>
                <w:szCs w:val="21"/>
              </w:rPr>
              <w:t>洪江市民政局</w:t>
            </w:r>
          </w:p>
        </w:tc>
      </w:tr>
      <w:tr w14:paraId="1F3E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25B29BC">
            <w:pPr>
              <w:jc w:val="center"/>
              <w:rPr>
                <w:rFonts w:ascii="仿宋" w:hAnsi="仿宋"/>
                <w:sz w:val="21"/>
                <w:szCs w:val="21"/>
              </w:rPr>
            </w:pPr>
            <w:r>
              <w:rPr>
                <w:rFonts w:hint="eastAsia" w:ascii="仿宋" w:hAnsi="仿宋"/>
                <w:sz w:val="21"/>
                <w:szCs w:val="21"/>
              </w:rPr>
              <w:t>3</w:t>
            </w:r>
          </w:p>
        </w:tc>
        <w:tc>
          <w:tcPr>
            <w:tcW w:w="2977" w:type="dxa"/>
            <w:vAlign w:val="center"/>
          </w:tcPr>
          <w:p w14:paraId="2695CAEF">
            <w:pPr>
              <w:jc w:val="left"/>
              <w:rPr>
                <w:rFonts w:ascii="仿宋" w:hAnsi="仿宋" w:cs="宋体"/>
                <w:sz w:val="21"/>
                <w:szCs w:val="21"/>
              </w:rPr>
            </w:pPr>
            <w:r>
              <w:rPr>
                <w:rFonts w:hint="eastAsia" w:ascii="仿宋" w:hAnsi="仿宋"/>
                <w:sz w:val="21"/>
                <w:szCs w:val="21"/>
              </w:rPr>
              <w:t>对社会团体超出章程规定的宗旨和业务范围进行活动予以限期停止活动、撤销登记，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20AE0ED9">
            <w:pPr>
              <w:jc w:val="left"/>
              <w:rPr>
                <w:rFonts w:ascii="仿宋" w:hAnsi="仿宋" w:cs="宋体"/>
                <w:sz w:val="21"/>
                <w:szCs w:val="21"/>
              </w:rPr>
            </w:pPr>
            <w:r>
              <w:rPr>
                <w:rFonts w:hint="eastAsia" w:ascii="仿宋" w:hAnsi="仿宋"/>
                <w:sz w:val="21"/>
                <w:szCs w:val="21"/>
              </w:rPr>
              <w:t>【行政法规】《社会团体登记管理条例》(国务院令第250号)第三十条  社会团体有下列情形之一的，由登记管理机关给予警告，责令改正，可以限期停止活动，并可以责令撤换直接负责的主管人员；情节严重的，予以撤销登记；构成犯罪的，依法追究刑事责任：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（二）超出章程规定的宗旨和业务范围进行活动的；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前款规定的行为有违法经营额或者违法所得的，予以没收，可以并处违法经营额１倍以上３倍以下或者违法所得３倍以上５倍以下的罚款。</w:t>
            </w:r>
          </w:p>
        </w:tc>
        <w:tc>
          <w:tcPr>
            <w:tcW w:w="1417" w:type="dxa"/>
            <w:vAlign w:val="center"/>
          </w:tcPr>
          <w:p w14:paraId="2FD2DD02">
            <w:pPr>
              <w:jc w:val="center"/>
              <w:rPr>
                <w:rFonts w:ascii="仿宋" w:hAnsi="仿宋"/>
                <w:sz w:val="21"/>
                <w:szCs w:val="21"/>
              </w:rPr>
            </w:pPr>
            <w:r>
              <w:rPr>
                <w:rFonts w:ascii="仿宋" w:hAnsi="仿宋"/>
                <w:sz w:val="21"/>
                <w:szCs w:val="21"/>
              </w:rPr>
              <w:t>行政处罚</w:t>
            </w:r>
          </w:p>
        </w:tc>
        <w:tc>
          <w:tcPr>
            <w:tcW w:w="1590" w:type="dxa"/>
            <w:vAlign w:val="center"/>
          </w:tcPr>
          <w:p w14:paraId="471311D7">
            <w:pPr>
              <w:jc w:val="center"/>
              <w:rPr>
                <w:rFonts w:ascii="仿宋" w:hAnsi="仿宋"/>
                <w:sz w:val="21"/>
                <w:szCs w:val="21"/>
              </w:rPr>
            </w:pPr>
            <w:r>
              <w:rPr>
                <w:rFonts w:hint="eastAsia" w:ascii="仿宋" w:hAnsi="仿宋"/>
                <w:sz w:val="21"/>
                <w:szCs w:val="21"/>
              </w:rPr>
              <w:t>洪江市民政局</w:t>
            </w:r>
          </w:p>
        </w:tc>
      </w:tr>
      <w:tr w14:paraId="3AA2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CC46BAB">
            <w:pPr>
              <w:jc w:val="center"/>
              <w:rPr>
                <w:rFonts w:ascii="仿宋" w:hAnsi="仿宋"/>
                <w:sz w:val="21"/>
                <w:szCs w:val="21"/>
              </w:rPr>
            </w:pPr>
            <w:r>
              <w:rPr>
                <w:rFonts w:hint="eastAsia" w:ascii="仿宋" w:hAnsi="仿宋"/>
                <w:sz w:val="21"/>
                <w:szCs w:val="21"/>
              </w:rPr>
              <w:t>4</w:t>
            </w:r>
          </w:p>
        </w:tc>
        <w:tc>
          <w:tcPr>
            <w:tcW w:w="2977" w:type="dxa"/>
            <w:vAlign w:val="center"/>
          </w:tcPr>
          <w:p w14:paraId="259B1B8C">
            <w:pPr>
              <w:jc w:val="left"/>
              <w:rPr>
                <w:rFonts w:ascii="仿宋" w:hAnsi="仿宋" w:cs="宋体"/>
                <w:sz w:val="21"/>
                <w:szCs w:val="21"/>
              </w:rPr>
            </w:pPr>
            <w:r>
              <w:rPr>
                <w:rFonts w:hint="eastAsia" w:ascii="仿宋" w:hAnsi="仿宋"/>
                <w:sz w:val="21"/>
                <w:szCs w:val="21"/>
              </w:rPr>
              <w:t>对社会团体拒不接受或者不按照规定接受监督检查予以限期停止活动、撤销登记，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28C7E249">
            <w:pPr>
              <w:jc w:val="left"/>
              <w:rPr>
                <w:rFonts w:ascii="仿宋" w:hAnsi="仿宋" w:cs="宋体"/>
                <w:sz w:val="21"/>
                <w:szCs w:val="21"/>
              </w:rPr>
            </w:pPr>
            <w:r>
              <w:rPr>
                <w:rFonts w:hint="eastAsia" w:ascii="仿宋" w:hAnsi="仿宋"/>
                <w:sz w:val="21"/>
                <w:szCs w:val="21"/>
              </w:rPr>
              <w:t>【行政法规】《社会团体登记管理条例》(国务院令第250号)第三十条  社会团体有下列情形之一的，由登记管理机关给予警告，责令改正，可以限期停止活动，并可以责令撤换直接负责的主管人员；情节严重的，予以撤销登记；构成犯罪的，依法追究刑事责任：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（三）拒不接受或者不按照规定接受监督检查的；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前款规定的行为有违法经营额或者违法所得的，予以没收，可以并处违法经营额１倍以上３倍以下或者违法所得３倍以上５倍以下的罚款。</w:t>
            </w:r>
          </w:p>
        </w:tc>
        <w:tc>
          <w:tcPr>
            <w:tcW w:w="1417" w:type="dxa"/>
            <w:vAlign w:val="center"/>
          </w:tcPr>
          <w:p w14:paraId="31431E25">
            <w:pPr>
              <w:jc w:val="center"/>
              <w:rPr>
                <w:rFonts w:ascii="仿宋" w:hAnsi="仿宋"/>
                <w:sz w:val="21"/>
                <w:szCs w:val="21"/>
              </w:rPr>
            </w:pPr>
            <w:r>
              <w:rPr>
                <w:rFonts w:ascii="仿宋" w:hAnsi="仿宋"/>
                <w:sz w:val="21"/>
                <w:szCs w:val="21"/>
              </w:rPr>
              <w:t>行政处罚</w:t>
            </w:r>
          </w:p>
        </w:tc>
        <w:tc>
          <w:tcPr>
            <w:tcW w:w="1590" w:type="dxa"/>
            <w:vAlign w:val="center"/>
          </w:tcPr>
          <w:p w14:paraId="48168F29">
            <w:pPr>
              <w:jc w:val="center"/>
              <w:rPr>
                <w:rFonts w:ascii="仿宋" w:hAnsi="仿宋"/>
                <w:sz w:val="21"/>
                <w:szCs w:val="21"/>
              </w:rPr>
            </w:pPr>
            <w:r>
              <w:rPr>
                <w:rFonts w:hint="eastAsia" w:ascii="仿宋" w:hAnsi="仿宋"/>
                <w:sz w:val="21"/>
                <w:szCs w:val="21"/>
              </w:rPr>
              <w:t>洪江市民政局</w:t>
            </w:r>
          </w:p>
        </w:tc>
      </w:tr>
      <w:tr w14:paraId="1418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29F59CA">
            <w:pPr>
              <w:jc w:val="center"/>
              <w:rPr>
                <w:rFonts w:ascii="仿宋" w:hAnsi="仿宋"/>
                <w:sz w:val="21"/>
                <w:szCs w:val="21"/>
              </w:rPr>
            </w:pPr>
            <w:r>
              <w:rPr>
                <w:rFonts w:hint="eastAsia" w:ascii="仿宋" w:hAnsi="仿宋"/>
                <w:sz w:val="21"/>
                <w:szCs w:val="21"/>
              </w:rPr>
              <w:t>5</w:t>
            </w:r>
          </w:p>
        </w:tc>
        <w:tc>
          <w:tcPr>
            <w:tcW w:w="2977" w:type="dxa"/>
            <w:vAlign w:val="center"/>
          </w:tcPr>
          <w:p w14:paraId="0CE38562">
            <w:pPr>
              <w:jc w:val="left"/>
              <w:rPr>
                <w:rFonts w:ascii="仿宋" w:hAnsi="仿宋" w:cs="宋体"/>
                <w:sz w:val="21"/>
                <w:szCs w:val="21"/>
              </w:rPr>
            </w:pPr>
            <w:r>
              <w:rPr>
                <w:rFonts w:hint="eastAsia" w:ascii="仿宋" w:hAnsi="仿宋"/>
                <w:sz w:val="21"/>
                <w:szCs w:val="21"/>
              </w:rPr>
              <w:t>对社会团体不按照规定办理变更登记予以限期停止活动、撤销登记，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251EE08A">
            <w:pPr>
              <w:jc w:val="left"/>
              <w:rPr>
                <w:rFonts w:ascii="仿宋" w:hAnsi="仿宋" w:cs="宋体"/>
                <w:sz w:val="21"/>
                <w:szCs w:val="21"/>
              </w:rPr>
            </w:pPr>
            <w:r>
              <w:rPr>
                <w:rFonts w:hint="eastAsia" w:ascii="仿宋" w:hAnsi="仿宋"/>
                <w:sz w:val="21"/>
                <w:szCs w:val="21"/>
              </w:rPr>
              <w:t>【行政法规】《社会团体登记管理条例》(国务院令第250号)第三十条  社会团体有下列情形之一的，由登记管理机关给予警告，责令改正，可以限期停止活动，并可以责令撤换直接负责的主管人员；情节严重的，予以撤销登记；构成犯罪的，依法追究刑事责任：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（四）不按照规定办理变更登记的；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前款规定的行为有违法经营额或者违法所得的，予以没收，可以并处违法经营额１倍以上３倍以下或者违法所得３倍以上５倍以下的罚款。</w:t>
            </w:r>
          </w:p>
        </w:tc>
        <w:tc>
          <w:tcPr>
            <w:tcW w:w="1417" w:type="dxa"/>
            <w:vAlign w:val="center"/>
          </w:tcPr>
          <w:p w14:paraId="092B102C">
            <w:pPr>
              <w:jc w:val="center"/>
              <w:rPr>
                <w:rFonts w:ascii="仿宋" w:hAnsi="仿宋"/>
                <w:sz w:val="21"/>
                <w:szCs w:val="21"/>
              </w:rPr>
            </w:pPr>
            <w:r>
              <w:rPr>
                <w:rFonts w:ascii="仿宋" w:hAnsi="仿宋"/>
                <w:sz w:val="21"/>
                <w:szCs w:val="21"/>
              </w:rPr>
              <w:t>行政处罚</w:t>
            </w:r>
          </w:p>
        </w:tc>
        <w:tc>
          <w:tcPr>
            <w:tcW w:w="1590" w:type="dxa"/>
            <w:vAlign w:val="center"/>
          </w:tcPr>
          <w:p w14:paraId="418ABAE4">
            <w:pPr>
              <w:jc w:val="center"/>
              <w:rPr>
                <w:rFonts w:ascii="仿宋" w:hAnsi="仿宋"/>
                <w:sz w:val="21"/>
                <w:szCs w:val="21"/>
              </w:rPr>
            </w:pPr>
            <w:r>
              <w:rPr>
                <w:rFonts w:hint="eastAsia" w:ascii="仿宋" w:hAnsi="仿宋"/>
                <w:sz w:val="21"/>
                <w:szCs w:val="21"/>
              </w:rPr>
              <w:t>洪江市民政局</w:t>
            </w:r>
          </w:p>
        </w:tc>
      </w:tr>
      <w:tr w14:paraId="0942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A69BB4">
            <w:pPr>
              <w:jc w:val="center"/>
              <w:rPr>
                <w:rFonts w:ascii="仿宋" w:hAnsi="仿宋"/>
                <w:sz w:val="21"/>
                <w:szCs w:val="21"/>
              </w:rPr>
            </w:pPr>
            <w:r>
              <w:rPr>
                <w:rFonts w:hint="eastAsia" w:ascii="仿宋" w:hAnsi="仿宋"/>
                <w:sz w:val="21"/>
                <w:szCs w:val="21"/>
              </w:rPr>
              <w:t>6</w:t>
            </w:r>
          </w:p>
        </w:tc>
        <w:tc>
          <w:tcPr>
            <w:tcW w:w="2977" w:type="dxa"/>
            <w:vAlign w:val="center"/>
          </w:tcPr>
          <w:p w14:paraId="441942B6">
            <w:pPr>
              <w:jc w:val="left"/>
              <w:rPr>
                <w:rFonts w:ascii="仿宋" w:hAnsi="仿宋" w:cs="宋体"/>
                <w:sz w:val="21"/>
                <w:szCs w:val="21"/>
              </w:rPr>
            </w:pPr>
            <w:r>
              <w:rPr>
                <w:rFonts w:hint="eastAsia" w:ascii="仿宋" w:hAnsi="仿宋"/>
                <w:sz w:val="21"/>
                <w:szCs w:val="21"/>
              </w:rPr>
              <w:t>对社会团体从事营利性经营活动予以限期停止活动、撤销登记，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7CCA9C0B">
            <w:pPr>
              <w:jc w:val="left"/>
              <w:rPr>
                <w:rFonts w:ascii="仿宋" w:hAnsi="仿宋" w:cs="宋体"/>
                <w:sz w:val="21"/>
                <w:szCs w:val="21"/>
              </w:rPr>
            </w:pPr>
            <w:r>
              <w:rPr>
                <w:rFonts w:hint="eastAsia" w:ascii="仿宋" w:hAnsi="仿宋"/>
                <w:sz w:val="21"/>
                <w:szCs w:val="21"/>
              </w:rPr>
              <w:t>【行政法规】《社会团体登记管理条例》(国务院令第250号)第三十条  社会团体有下列情形之一的，由登记管理机关给予警告，责令改正，可以限期停止活动，并可以责令撤换直接负责的主管人员；情节严重的，予以撤销登记；构成犯罪的，依法追究刑事责任：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（六）从事营利性的经营活动的；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前款规定的行为有违法经营额或者违法所得的，予以没收，可以并处违法经营额１倍以上３倍以下或者违法所得３倍以上５倍以下的罚款。</w:t>
            </w:r>
          </w:p>
        </w:tc>
        <w:tc>
          <w:tcPr>
            <w:tcW w:w="1417" w:type="dxa"/>
            <w:vAlign w:val="center"/>
          </w:tcPr>
          <w:p w14:paraId="79479C68">
            <w:pPr>
              <w:jc w:val="center"/>
              <w:rPr>
                <w:rFonts w:ascii="仿宋" w:hAnsi="仿宋"/>
                <w:sz w:val="21"/>
                <w:szCs w:val="21"/>
              </w:rPr>
            </w:pPr>
            <w:r>
              <w:rPr>
                <w:rFonts w:ascii="仿宋" w:hAnsi="仿宋"/>
                <w:sz w:val="21"/>
                <w:szCs w:val="21"/>
              </w:rPr>
              <w:t>行政处罚</w:t>
            </w:r>
          </w:p>
        </w:tc>
        <w:tc>
          <w:tcPr>
            <w:tcW w:w="1590" w:type="dxa"/>
            <w:vAlign w:val="center"/>
          </w:tcPr>
          <w:p w14:paraId="7E6632F6">
            <w:pPr>
              <w:jc w:val="center"/>
              <w:rPr>
                <w:rFonts w:ascii="仿宋" w:hAnsi="仿宋"/>
                <w:sz w:val="21"/>
                <w:szCs w:val="21"/>
              </w:rPr>
            </w:pPr>
            <w:r>
              <w:rPr>
                <w:rFonts w:hint="eastAsia" w:ascii="仿宋" w:hAnsi="仿宋"/>
                <w:sz w:val="21"/>
                <w:szCs w:val="21"/>
              </w:rPr>
              <w:t>洪江市民政局</w:t>
            </w:r>
          </w:p>
        </w:tc>
      </w:tr>
      <w:tr w14:paraId="436A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7DCF9F0">
            <w:pPr>
              <w:jc w:val="center"/>
              <w:rPr>
                <w:rFonts w:ascii="仿宋" w:hAnsi="仿宋"/>
                <w:sz w:val="21"/>
                <w:szCs w:val="21"/>
              </w:rPr>
            </w:pPr>
            <w:r>
              <w:rPr>
                <w:rFonts w:hint="eastAsia" w:ascii="仿宋" w:hAnsi="仿宋"/>
                <w:sz w:val="21"/>
                <w:szCs w:val="21"/>
              </w:rPr>
              <w:t>7</w:t>
            </w:r>
          </w:p>
        </w:tc>
        <w:tc>
          <w:tcPr>
            <w:tcW w:w="2977" w:type="dxa"/>
            <w:vAlign w:val="center"/>
          </w:tcPr>
          <w:p w14:paraId="4FB79DBF">
            <w:pPr>
              <w:jc w:val="left"/>
              <w:rPr>
                <w:rFonts w:ascii="仿宋" w:hAnsi="仿宋" w:cs="宋体"/>
                <w:sz w:val="21"/>
                <w:szCs w:val="21"/>
              </w:rPr>
            </w:pPr>
            <w:r>
              <w:rPr>
                <w:rFonts w:hint="eastAsia" w:ascii="仿宋" w:hAnsi="仿宋"/>
                <w:sz w:val="21"/>
                <w:szCs w:val="21"/>
              </w:rPr>
              <w:t>对社会团体侵占、私分、挪用社会团体资产或者所接受的捐赠、资助予以限期停止活动、撤销登记，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66B40C1F">
            <w:pPr>
              <w:jc w:val="left"/>
              <w:rPr>
                <w:rFonts w:ascii="仿宋" w:hAnsi="仿宋" w:cs="宋体"/>
                <w:sz w:val="21"/>
                <w:szCs w:val="21"/>
              </w:rPr>
            </w:pPr>
            <w:r>
              <w:rPr>
                <w:rFonts w:hint="eastAsia" w:ascii="仿宋" w:hAnsi="仿宋"/>
                <w:sz w:val="21"/>
                <w:szCs w:val="21"/>
              </w:rPr>
              <w:t>【行政法规】《社会团体登记管理条例》(国务院令第250号)第三十条  社会团体有下列情形之一的，由登记管理机关给予警告，责令改正，可以限期停止活动，并可以责令撤换直接负责的主管人员；情节严重的，予以撤销登记；构成犯罪的，依法追究刑事责任：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（七）侵占、私分、挪用社会团体资产或者所接受的捐赠、资助的；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前款规定的行为有违法经营额或者违法所得的，予以没收，可以并处违法经营额１倍以上３倍以下或者违法所得３倍以上５倍以下的罚款。</w:t>
            </w:r>
          </w:p>
        </w:tc>
        <w:tc>
          <w:tcPr>
            <w:tcW w:w="1417" w:type="dxa"/>
            <w:vAlign w:val="center"/>
          </w:tcPr>
          <w:p w14:paraId="5399D2D6">
            <w:pPr>
              <w:jc w:val="center"/>
              <w:rPr>
                <w:rFonts w:ascii="仿宋" w:hAnsi="仿宋"/>
                <w:sz w:val="21"/>
                <w:szCs w:val="21"/>
              </w:rPr>
            </w:pPr>
            <w:r>
              <w:rPr>
                <w:rFonts w:ascii="仿宋" w:hAnsi="仿宋"/>
                <w:sz w:val="21"/>
                <w:szCs w:val="21"/>
              </w:rPr>
              <w:t>行政处罚</w:t>
            </w:r>
          </w:p>
        </w:tc>
        <w:tc>
          <w:tcPr>
            <w:tcW w:w="1590" w:type="dxa"/>
            <w:vAlign w:val="center"/>
          </w:tcPr>
          <w:p w14:paraId="22741ED5">
            <w:pPr>
              <w:jc w:val="center"/>
              <w:rPr>
                <w:rFonts w:ascii="仿宋" w:hAnsi="仿宋"/>
                <w:sz w:val="21"/>
                <w:szCs w:val="21"/>
              </w:rPr>
            </w:pPr>
            <w:r>
              <w:rPr>
                <w:rFonts w:hint="eastAsia" w:ascii="仿宋" w:hAnsi="仿宋"/>
                <w:sz w:val="21"/>
                <w:szCs w:val="21"/>
              </w:rPr>
              <w:t>洪江市民政局</w:t>
            </w:r>
          </w:p>
        </w:tc>
      </w:tr>
      <w:tr w14:paraId="1BDF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08B85C0">
            <w:pPr>
              <w:jc w:val="center"/>
              <w:rPr>
                <w:rFonts w:ascii="仿宋" w:hAnsi="仿宋"/>
                <w:sz w:val="21"/>
                <w:szCs w:val="21"/>
              </w:rPr>
            </w:pPr>
            <w:r>
              <w:rPr>
                <w:rFonts w:hint="eastAsia" w:ascii="仿宋" w:hAnsi="仿宋"/>
                <w:sz w:val="21"/>
                <w:szCs w:val="21"/>
              </w:rPr>
              <w:t>8</w:t>
            </w:r>
          </w:p>
        </w:tc>
        <w:tc>
          <w:tcPr>
            <w:tcW w:w="2977" w:type="dxa"/>
            <w:vAlign w:val="center"/>
          </w:tcPr>
          <w:p w14:paraId="0D1AAB88">
            <w:pPr>
              <w:jc w:val="left"/>
              <w:rPr>
                <w:rFonts w:ascii="仿宋" w:hAnsi="仿宋" w:cs="宋体"/>
                <w:sz w:val="21"/>
                <w:szCs w:val="21"/>
              </w:rPr>
            </w:pPr>
            <w:r>
              <w:rPr>
                <w:rFonts w:hint="eastAsia" w:ascii="仿宋" w:hAnsi="仿宋"/>
                <w:sz w:val="21"/>
                <w:szCs w:val="21"/>
              </w:rPr>
              <w:t>对社会团体违反国家有关规定收取费用、筹集资金或者接受、使用捐赠、资助予以限期停止活动、撤销登记，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6EA375AE">
            <w:pPr>
              <w:jc w:val="left"/>
              <w:rPr>
                <w:rFonts w:ascii="仿宋" w:hAnsi="仿宋" w:cs="宋体"/>
                <w:sz w:val="21"/>
                <w:szCs w:val="21"/>
              </w:rPr>
            </w:pPr>
            <w:r>
              <w:rPr>
                <w:rFonts w:hint="eastAsia" w:ascii="仿宋" w:hAnsi="仿宋"/>
                <w:sz w:val="21"/>
                <w:szCs w:val="21"/>
              </w:rPr>
              <w:t>【行政法规】《社会团体登记管理条例》(国务院令第250号)第三十条  社会团体有下列情形之一的，由登记管理机关给予警告，责令改正，可以限期停止活动，并可以责令撤换直接负责的主管人员；情节严重的，予以撤销登记；构成犯罪的，依法追究刑事责任：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（八）违反国家有关规定收取费用、筹集资金或者接受、使用捐赠、资助的。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前款规定的行为有违法经营额或者违法所得的，予以没收，可以并处违法经营额１倍以上３倍以下或者违法所得３倍以上５倍以下的罚款。</w:t>
            </w:r>
          </w:p>
        </w:tc>
        <w:tc>
          <w:tcPr>
            <w:tcW w:w="1417" w:type="dxa"/>
            <w:vAlign w:val="center"/>
          </w:tcPr>
          <w:p w14:paraId="3B862DDC">
            <w:pPr>
              <w:jc w:val="center"/>
              <w:rPr>
                <w:rFonts w:ascii="仿宋" w:hAnsi="仿宋"/>
                <w:sz w:val="21"/>
                <w:szCs w:val="21"/>
              </w:rPr>
            </w:pPr>
            <w:r>
              <w:rPr>
                <w:rFonts w:ascii="仿宋" w:hAnsi="仿宋"/>
                <w:sz w:val="21"/>
                <w:szCs w:val="21"/>
              </w:rPr>
              <w:t>行政处罚</w:t>
            </w:r>
          </w:p>
        </w:tc>
        <w:tc>
          <w:tcPr>
            <w:tcW w:w="1590" w:type="dxa"/>
            <w:vAlign w:val="center"/>
          </w:tcPr>
          <w:p w14:paraId="3885A5D7">
            <w:pPr>
              <w:jc w:val="center"/>
              <w:rPr>
                <w:rFonts w:ascii="仿宋" w:hAnsi="仿宋"/>
                <w:sz w:val="21"/>
                <w:szCs w:val="21"/>
              </w:rPr>
            </w:pPr>
            <w:r>
              <w:rPr>
                <w:rFonts w:hint="eastAsia" w:ascii="仿宋" w:hAnsi="仿宋"/>
                <w:sz w:val="21"/>
                <w:szCs w:val="21"/>
              </w:rPr>
              <w:t>洪江市民政局</w:t>
            </w:r>
          </w:p>
        </w:tc>
      </w:tr>
      <w:tr w14:paraId="67F6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DAC3C7">
            <w:pPr>
              <w:jc w:val="center"/>
              <w:rPr>
                <w:rFonts w:ascii="仿宋" w:hAnsi="仿宋"/>
                <w:sz w:val="21"/>
                <w:szCs w:val="21"/>
              </w:rPr>
            </w:pPr>
            <w:r>
              <w:rPr>
                <w:rFonts w:hint="eastAsia" w:ascii="仿宋" w:hAnsi="仿宋"/>
                <w:sz w:val="21"/>
                <w:szCs w:val="21"/>
              </w:rPr>
              <w:t>9</w:t>
            </w:r>
          </w:p>
        </w:tc>
        <w:tc>
          <w:tcPr>
            <w:tcW w:w="2977" w:type="dxa"/>
            <w:vAlign w:val="center"/>
          </w:tcPr>
          <w:p w14:paraId="5119DDAB">
            <w:pPr>
              <w:jc w:val="left"/>
              <w:rPr>
                <w:rFonts w:ascii="仿宋" w:hAnsi="仿宋" w:cs="宋体"/>
                <w:sz w:val="21"/>
                <w:szCs w:val="21"/>
              </w:rPr>
            </w:pPr>
            <w:r>
              <w:rPr>
                <w:rFonts w:hint="eastAsia" w:ascii="仿宋" w:hAnsi="仿宋"/>
                <w:sz w:val="21"/>
                <w:szCs w:val="21"/>
              </w:rPr>
              <w:t>对社会团体违反《社会团体登记管理条例》以外的其他法律、法规，有关国家机关认为应当撤销登记的处罚</w:t>
            </w:r>
          </w:p>
        </w:tc>
        <w:tc>
          <w:tcPr>
            <w:tcW w:w="7088" w:type="dxa"/>
            <w:vAlign w:val="center"/>
          </w:tcPr>
          <w:p w14:paraId="658FC494">
            <w:pPr>
              <w:jc w:val="left"/>
              <w:rPr>
                <w:rFonts w:ascii="仿宋" w:hAnsi="仿宋" w:cs="宋体"/>
                <w:sz w:val="21"/>
                <w:szCs w:val="21"/>
              </w:rPr>
            </w:pPr>
            <w:r>
              <w:rPr>
                <w:rFonts w:hint="eastAsia" w:ascii="仿宋" w:hAnsi="仿宋"/>
                <w:sz w:val="21"/>
                <w:szCs w:val="21"/>
              </w:rPr>
              <w:t>【行政法规】《社会团体登记管理条例》(国务院令第250号)第三十一条  社会团体的活动违反其他法律、法规的，由有关国家机关依法处理；有关国家机关认为应当撤销登记的，由登记管理机关撤销登记。</w:t>
            </w:r>
          </w:p>
        </w:tc>
        <w:tc>
          <w:tcPr>
            <w:tcW w:w="1417" w:type="dxa"/>
            <w:vAlign w:val="center"/>
          </w:tcPr>
          <w:p w14:paraId="36813EDF">
            <w:pPr>
              <w:jc w:val="center"/>
              <w:rPr>
                <w:rFonts w:ascii="仿宋" w:hAnsi="仿宋"/>
                <w:sz w:val="21"/>
                <w:szCs w:val="21"/>
              </w:rPr>
            </w:pPr>
            <w:r>
              <w:rPr>
                <w:rFonts w:ascii="仿宋" w:hAnsi="仿宋"/>
                <w:sz w:val="21"/>
                <w:szCs w:val="21"/>
              </w:rPr>
              <w:t>行政处罚</w:t>
            </w:r>
          </w:p>
        </w:tc>
        <w:tc>
          <w:tcPr>
            <w:tcW w:w="1590" w:type="dxa"/>
            <w:vAlign w:val="center"/>
          </w:tcPr>
          <w:p w14:paraId="2DF9C013">
            <w:pPr>
              <w:jc w:val="center"/>
              <w:rPr>
                <w:rFonts w:ascii="仿宋" w:hAnsi="仿宋"/>
                <w:sz w:val="21"/>
                <w:szCs w:val="21"/>
              </w:rPr>
            </w:pPr>
            <w:r>
              <w:rPr>
                <w:rFonts w:hint="eastAsia" w:ascii="仿宋" w:hAnsi="仿宋"/>
                <w:sz w:val="21"/>
                <w:szCs w:val="21"/>
              </w:rPr>
              <w:t>洪江市民政局</w:t>
            </w:r>
          </w:p>
        </w:tc>
      </w:tr>
      <w:tr w14:paraId="1CC7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54A0E9">
            <w:pPr>
              <w:jc w:val="center"/>
              <w:rPr>
                <w:rFonts w:ascii="仿宋" w:hAnsi="仿宋"/>
                <w:sz w:val="21"/>
                <w:szCs w:val="21"/>
              </w:rPr>
            </w:pPr>
            <w:r>
              <w:rPr>
                <w:rFonts w:hint="eastAsia" w:ascii="仿宋" w:hAnsi="仿宋"/>
                <w:sz w:val="21"/>
                <w:szCs w:val="21"/>
              </w:rPr>
              <w:t>10</w:t>
            </w:r>
          </w:p>
        </w:tc>
        <w:tc>
          <w:tcPr>
            <w:tcW w:w="2977" w:type="dxa"/>
            <w:vAlign w:val="center"/>
          </w:tcPr>
          <w:p w14:paraId="32D6B0BB">
            <w:pPr>
              <w:jc w:val="left"/>
              <w:rPr>
                <w:rFonts w:ascii="仿宋" w:hAnsi="仿宋" w:cs="宋体"/>
                <w:sz w:val="21"/>
                <w:szCs w:val="21"/>
              </w:rPr>
            </w:pPr>
            <w:r>
              <w:rPr>
                <w:rFonts w:hint="eastAsia" w:ascii="仿宋" w:hAnsi="仿宋"/>
                <w:sz w:val="21"/>
                <w:szCs w:val="21"/>
              </w:rPr>
              <w:t>筹备期间开展筹备以外的活动，或者未经登记，擅自以社会团体名义进行活动，以及被撤销登记的社会团体继续以社会团体名义进行活动予以没收非法财产价值3万元以上的处罚</w:t>
            </w:r>
          </w:p>
        </w:tc>
        <w:tc>
          <w:tcPr>
            <w:tcW w:w="7088" w:type="dxa"/>
            <w:vAlign w:val="center"/>
          </w:tcPr>
          <w:p w14:paraId="79A7C561">
            <w:pPr>
              <w:jc w:val="left"/>
              <w:rPr>
                <w:rFonts w:ascii="仿宋" w:hAnsi="仿宋" w:cs="宋体"/>
                <w:sz w:val="21"/>
                <w:szCs w:val="21"/>
              </w:rPr>
            </w:pPr>
            <w:r>
              <w:rPr>
                <w:rFonts w:hint="eastAsia" w:ascii="仿宋" w:hAnsi="仿宋"/>
                <w:sz w:val="21"/>
                <w:szCs w:val="21"/>
              </w:rPr>
              <w:t>【行政法规】《社会团体登记管理条例》(国务院令第250号)第三十二条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r>
              <w:rPr>
                <w:rFonts w:hint="eastAsia" w:ascii="仿宋" w:hAnsi="仿宋"/>
                <w:sz w:val="21"/>
                <w:szCs w:val="21"/>
              </w:rPr>
              <w:br w:type="textWrapping"/>
            </w:r>
            <w:r>
              <w:rPr>
                <w:rFonts w:hint="eastAsia" w:ascii="仿宋" w:hAnsi="仿宋"/>
                <w:sz w:val="21"/>
                <w:szCs w:val="21"/>
              </w:rPr>
              <w:t>【规章】《取缔非法民间组织暂行办法》（民政部令第21号）第三条  社会团体和民办非企业单位登记管理机关（以下统称登记管理机关）负责对非法民间组织进行调查，收集有关证据，依法作出取缔决定，没收其非法财产。</w:t>
            </w:r>
          </w:p>
        </w:tc>
        <w:tc>
          <w:tcPr>
            <w:tcW w:w="1417" w:type="dxa"/>
            <w:vAlign w:val="center"/>
          </w:tcPr>
          <w:p w14:paraId="02B9B033">
            <w:pPr>
              <w:jc w:val="center"/>
              <w:rPr>
                <w:rFonts w:ascii="仿宋" w:hAnsi="仿宋"/>
                <w:sz w:val="21"/>
                <w:szCs w:val="21"/>
              </w:rPr>
            </w:pPr>
            <w:r>
              <w:rPr>
                <w:rFonts w:ascii="仿宋" w:hAnsi="仿宋"/>
                <w:sz w:val="21"/>
                <w:szCs w:val="21"/>
              </w:rPr>
              <w:t>行政处罚</w:t>
            </w:r>
          </w:p>
        </w:tc>
        <w:tc>
          <w:tcPr>
            <w:tcW w:w="1590" w:type="dxa"/>
            <w:vAlign w:val="center"/>
          </w:tcPr>
          <w:p w14:paraId="2BE4D0F1">
            <w:pPr>
              <w:jc w:val="center"/>
              <w:rPr>
                <w:rFonts w:ascii="仿宋" w:hAnsi="仿宋"/>
                <w:sz w:val="21"/>
                <w:szCs w:val="21"/>
              </w:rPr>
            </w:pPr>
            <w:r>
              <w:rPr>
                <w:rFonts w:hint="eastAsia" w:ascii="仿宋" w:hAnsi="仿宋"/>
                <w:sz w:val="21"/>
                <w:szCs w:val="21"/>
              </w:rPr>
              <w:t>洪江市民政局</w:t>
            </w:r>
          </w:p>
        </w:tc>
      </w:tr>
      <w:tr w14:paraId="58A7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AE9D1E">
            <w:pPr>
              <w:jc w:val="center"/>
              <w:rPr>
                <w:rFonts w:ascii="仿宋" w:hAnsi="仿宋"/>
                <w:sz w:val="21"/>
                <w:szCs w:val="21"/>
              </w:rPr>
            </w:pPr>
            <w:r>
              <w:rPr>
                <w:rFonts w:hint="eastAsia" w:ascii="仿宋" w:hAnsi="仿宋"/>
                <w:sz w:val="21"/>
                <w:szCs w:val="21"/>
              </w:rPr>
              <w:t>11</w:t>
            </w:r>
          </w:p>
        </w:tc>
        <w:tc>
          <w:tcPr>
            <w:tcW w:w="2977" w:type="dxa"/>
            <w:vAlign w:val="center"/>
          </w:tcPr>
          <w:p w14:paraId="3ABB26C1">
            <w:pPr>
              <w:jc w:val="left"/>
              <w:rPr>
                <w:rFonts w:ascii="仿宋" w:hAnsi="仿宋" w:cs="宋体"/>
                <w:sz w:val="21"/>
                <w:szCs w:val="21"/>
              </w:rPr>
            </w:pPr>
            <w:r>
              <w:rPr>
                <w:rFonts w:hint="eastAsia" w:ascii="仿宋" w:hAnsi="仿宋"/>
                <w:sz w:val="21"/>
                <w:szCs w:val="21"/>
              </w:rPr>
              <w:t>对民办非企业单位在申请登记时弄虚作假，骗取登记的，或者业务主管单位撤销批准的处罚</w:t>
            </w:r>
          </w:p>
        </w:tc>
        <w:tc>
          <w:tcPr>
            <w:tcW w:w="7088" w:type="dxa"/>
            <w:vAlign w:val="center"/>
          </w:tcPr>
          <w:p w14:paraId="0278D116">
            <w:pPr>
              <w:jc w:val="left"/>
              <w:rPr>
                <w:rFonts w:ascii="仿宋" w:hAnsi="仿宋" w:cs="宋体"/>
                <w:sz w:val="21"/>
                <w:szCs w:val="21"/>
              </w:rPr>
            </w:pPr>
            <w:r>
              <w:rPr>
                <w:rFonts w:hint="eastAsia" w:ascii="仿宋" w:hAnsi="仿宋"/>
                <w:sz w:val="21"/>
                <w:szCs w:val="21"/>
              </w:rPr>
              <w:t>【行政法规】《民办非企业单位登记管理暂行条例》(国务院令第251号)第二十四条  民办非企业单位在申请登记时弄虚作假，骗取登记的，或者业务主管单位撤销批准的，由登记管理机关予以撤销登记。</w:t>
            </w:r>
          </w:p>
        </w:tc>
        <w:tc>
          <w:tcPr>
            <w:tcW w:w="1417" w:type="dxa"/>
            <w:vAlign w:val="center"/>
          </w:tcPr>
          <w:p w14:paraId="0FC53E17">
            <w:pPr>
              <w:jc w:val="center"/>
              <w:rPr>
                <w:rFonts w:ascii="仿宋" w:hAnsi="仿宋"/>
                <w:sz w:val="21"/>
                <w:szCs w:val="21"/>
              </w:rPr>
            </w:pPr>
            <w:r>
              <w:rPr>
                <w:rFonts w:ascii="仿宋" w:hAnsi="仿宋"/>
                <w:sz w:val="21"/>
                <w:szCs w:val="21"/>
              </w:rPr>
              <w:t>行政处罚</w:t>
            </w:r>
          </w:p>
        </w:tc>
        <w:tc>
          <w:tcPr>
            <w:tcW w:w="1590" w:type="dxa"/>
            <w:vAlign w:val="center"/>
          </w:tcPr>
          <w:p w14:paraId="13AC9ADE">
            <w:pPr>
              <w:jc w:val="center"/>
              <w:rPr>
                <w:rFonts w:ascii="仿宋" w:hAnsi="仿宋"/>
                <w:sz w:val="21"/>
                <w:szCs w:val="21"/>
              </w:rPr>
            </w:pPr>
            <w:r>
              <w:rPr>
                <w:rFonts w:hint="eastAsia" w:ascii="仿宋" w:hAnsi="仿宋"/>
                <w:sz w:val="21"/>
                <w:szCs w:val="21"/>
              </w:rPr>
              <w:t>洪江市民政局</w:t>
            </w:r>
          </w:p>
        </w:tc>
      </w:tr>
      <w:tr w14:paraId="24D5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62E84C">
            <w:pPr>
              <w:jc w:val="center"/>
              <w:rPr>
                <w:rFonts w:ascii="仿宋" w:hAnsi="仿宋"/>
                <w:sz w:val="21"/>
                <w:szCs w:val="21"/>
              </w:rPr>
            </w:pPr>
            <w:r>
              <w:rPr>
                <w:rFonts w:hint="eastAsia" w:ascii="仿宋" w:hAnsi="仿宋"/>
                <w:sz w:val="21"/>
                <w:szCs w:val="21"/>
              </w:rPr>
              <w:t>12</w:t>
            </w:r>
          </w:p>
        </w:tc>
        <w:tc>
          <w:tcPr>
            <w:tcW w:w="2977" w:type="dxa"/>
            <w:vAlign w:val="center"/>
          </w:tcPr>
          <w:p w14:paraId="589B2CCB">
            <w:pPr>
              <w:jc w:val="left"/>
              <w:rPr>
                <w:rFonts w:ascii="仿宋" w:hAnsi="仿宋" w:cs="宋体"/>
                <w:sz w:val="21"/>
                <w:szCs w:val="21"/>
              </w:rPr>
            </w:pPr>
            <w:r>
              <w:rPr>
                <w:rFonts w:hint="eastAsia" w:ascii="仿宋" w:hAnsi="仿宋"/>
                <w:sz w:val="21"/>
                <w:szCs w:val="21"/>
              </w:rPr>
              <w:t>对涂改、出租、出借民办非企业单位登记证书，或者出租、出借民办非企业单位印章予以限期停止活动、撤销登记，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10DE967A">
            <w:pPr>
              <w:jc w:val="left"/>
              <w:rPr>
                <w:rFonts w:ascii="仿宋" w:hAnsi="仿宋"/>
                <w:sz w:val="21"/>
                <w:szCs w:val="21"/>
              </w:rPr>
            </w:pPr>
            <w:r>
              <w:rPr>
                <w:rFonts w:hint="eastAsia" w:ascii="仿宋" w:hAnsi="仿宋"/>
                <w:sz w:val="21"/>
                <w:szCs w:val="21"/>
              </w:rPr>
              <w:t>【行政法规】《民办非企业单位登记管理暂行条例》(国务院令第251号)第二十五条  民办非企业单位有下列情形之一的，由登记管理机关予以警告，责令改正，可以限期停止活动；情节严重的，予以撤销登记；构成犯罪的，依法追究刑事责任：</w:t>
            </w:r>
          </w:p>
          <w:p w14:paraId="5764A4B6">
            <w:pPr>
              <w:ind w:firstLine="420" w:firstLineChars="200"/>
              <w:jc w:val="left"/>
              <w:rPr>
                <w:rFonts w:ascii="仿宋" w:hAnsi="仿宋"/>
                <w:sz w:val="21"/>
                <w:szCs w:val="21"/>
              </w:rPr>
            </w:pPr>
            <w:r>
              <w:rPr>
                <w:rFonts w:hint="eastAsia" w:ascii="仿宋" w:hAnsi="仿宋"/>
                <w:sz w:val="21"/>
                <w:szCs w:val="21"/>
              </w:rPr>
              <w:t>（一）涂改、出租、出借民办非企业单位登记证书，或者出租、出借民办非企业单位印章的；</w:t>
            </w:r>
          </w:p>
          <w:p w14:paraId="5501A0F4">
            <w:pPr>
              <w:ind w:firstLine="420" w:firstLineChars="200"/>
              <w:jc w:val="left"/>
              <w:rPr>
                <w:rFonts w:ascii="仿宋" w:hAnsi="仿宋" w:cs="宋体"/>
                <w:sz w:val="21"/>
                <w:szCs w:val="21"/>
              </w:rPr>
            </w:pPr>
            <w:r>
              <w:rPr>
                <w:rFonts w:hint="eastAsia" w:ascii="仿宋" w:hAnsi="仿宋"/>
                <w:sz w:val="21"/>
                <w:szCs w:val="21"/>
              </w:rPr>
              <w:t>前款规定的行为有违法经营额或者违法所得的，予以没收，可以并处违法经营额1倍以上3倍以下或者违法所得3倍以上5倍以下的罚款。</w:t>
            </w:r>
          </w:p>
        </w:tc>
        <w:tc>
          <w:tcPr>
            <w:tcW w:w="1417" w:type="dxa"/>
            <w:vAlign w:val="center"/>
          </w:tcPr>
          <w:p w14:paraId="29283B32">
            <w:pPr>
              <w:jc w:val="center"/>
              <w:rPr>
                <w:rFonts w:ascii="仿宋" w:hAnsi="仿宋"/>
                <w:sz w:val="21"/>
                <w:szCs w:val="21"/>
              </w:rPr>
            </w:pPr>
            <w:r>
              <w:rPr>
                <w:rFonts w:ascii="仿宋" w:hAnsi="仿宋"/>
                <w:sz w:val="21"/>
                <w:szCs w:val="21"/>
              </w:rPr>
              <w:t>行政处罚</w:t>
            </w:r>
          </w:p>
        </w:tc>
        <w:tc>
          <w:tcPr>
            <w:tcW w:w="1590" w:type="dxa"/>
            <w:vAlign w:val="center"/>
          </w:tcPr>
          <w:p w14:paraId="0CE1889B">
            <w:pPr>
              <w:jc w:val="center"/>
              <w:rPr>
                <w:rFonts w:ascii="仿宋" w:hAnsi="仿宋"/>
                <w:sz w:val="21"/>
                <w:szCs w:val="21"/>
              </w:rPr>
            </w:pPr>
            <w:r>
              <w:rPr>
                <w:rFonts w:hint="eastAsia" w:ascii="仿宋" w:hAnsi="仿宋"/>
                <w:sz w:val="21"/>
                <w:szCs w:val="21"/>
              </w:rPr>
              <w:t>洪江市民政局</w:t>
            </w:r>
          </w:p>
        </w:tc>
      </w:tr>
      <w:tr w14:paraId="4EC4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BBF19C">
            <w:pPr>
              <w:jc w:val="center"/>
              <w:rPr>
                <w:rFonts w:ascii="仿宋" w:hAnsi="仿宋"/>
                <w:sz w:val="21"/>
                <w:szCs w:val="21"/>
              </w:rPr>
            </w:pPr>
            <w:r>
              <w:rPr>
                <w:rFonts w:hint="eastAsia" w:ascii="仿宋" w:hAnsi="仿宋"/>
                <w:sz w:val="21"/>
                <w:szCs w:val="21"/>
              </w:rPr>
              <w:t>13</w:t>
            </w:r>
          </w:p>
        </w:tc>
        <w:tc>
          <w:tcPr>
            <w:tcW w:w="2977" w:type="dxa"/>
            <w:vAlign w:val="center"/>
          </w:tcPr>
          <w:p w14:paraId="7240EA97">
            <w:pPr>
              <w:jc w:val="left"/>
              <w:rPr>
                <w:rFonts w:ascii="仿宋" w:hAnsi="仿宋" w:cs="宋体"/>
                <w:sz w:val="21"/>
                <w:szCs w:val="21"/>
              </w:rPr>
            </w:pPr>
            <w:r>
              <w:rPr>
                <w:rFonts w:hint="eastAsia" w:ascii="仿宋" w:hAnsi="仿宋"/>
                <w:sz w:val="21"/>
                <w:szCs w:val="21"/>
              </w:rPr>
              <w:t>对民办非企业单位超出其章程规定的宗旨和业务范围进行活动予以限期停止活动、撤销登记，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3EA676B9">
            <w:pPr>
              <w:jc w:val="left"/>
              <w:rPr>
                <w:rFonts w:ascii="仿宋" w:hAnsi="仿宋" w:cs="宋体"/>
                <w:sz w:val="21"/>
                <w:szCs w:val="21"/>
              </w:rPr>
            </w:pPr>
            <w:r>
              <w:rPr>
                <w:rFonts w:hint="eastAsia" w:ascii="仿宋" w:hAnsi="仿宋"/>
                <w:sz w:val="21"/>
                <w:szCs w:val="21"/>
              </w:rPr>
              <w:t>【行政法规】《民办非企业单位登记管理暂行条例》(国务院令第251号)第二十五条  民办非企业单位有下列情形之一的，由登记管理机关予以警告，责令改正，可以限期停止活动；情节严重的，予以撤销登记；构成犯罪的，依法追究刑事责任：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（二）超出其章程规定的宗旨和业务范围进行活动的；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前款规定的行为有违法经营额或者违法所得的，予以没收，可以并处违法经营额1倍以上3倍以下或者违法所得3倍以上5倍以下的罚款。</w:t>
            </w:r>
          </w:p>
        </w:tc>
        <w:tc>
          <w:tcPr>
            <w:tcW w:w="1417" w:type="dxa"/>
            <w:vAlign w:val="center"/>
          </w:tcPr>
          <w:p w14:paraId="6160AC04">
            <w:pPr>
              <w:jc w:val="center"/>
              <w:rPr>
                <w:rFonts w:ascii="仿宋" w:hAnsi="仿宋"/>
                <w:sz w:val="21"/>
                <w:szCs w:val="21"/>
              </w:rPr>
            </w:pPr>
            <w:r>
              <w:rPr>
                <w:rFonts w:ascii="仿宋" w:hAnsi="仿宋"/>
                <w:sz w:val="21"/>
                <w:szCs w:val="21"/>
              </w:rPr>
              <w:t>行政处罚</w:t>
            </w:r>
          </w:p>
        </w:tc>
        <w:tc>
          <w:tcPr>
            <w:tcW w:w="1590" w:type="dxa"/>
            <w:vAlign w:val="center"/>
          </w:tcPr>
          <w:p w14:paraId="40EC6746">
            <w:pPr>
              <w:jc w:val="center"/>
              <w:rPr>
                <w:rFonts w:ascii="仿宋" w:hAnsi="仿宋"/>
                <w:sz w:val="21"/>
                <w:szCs w:val="21"/>
              </w:rPr>
            </w:pPr>
            <w:r>
              <w:rPr>
                <w:rFonts w:hint="eastAsia" w:ascii="仿宋" w:hAnsi="仿宋"/>
                <w:sz w:val="21"/>
                <w:szCs w:val="21"/>
              </w:rPr>
              <w:t>洪江市民政局</w:t>
            </w:r>
          </w:p>
        </w:tc>
      </w:tr>
      <w:tr w14:paraId="207F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B99FE0">
            <w:pPr>
              <w:jc w:val="center"/>
              <w:rPr>
                <w:rFonts w:ascii="仿宋" w:hAnsi="仿宋"/>
                <w:sz w:val="21"/>
                <w:szCs w:val="21"/>
              </w:rPr>
            </w:pPr>
            <w:r>
              <w:rPr>
                <w:rFonts w:hint="eastAsia" w:ascii="仿宋" w:hAnsi="仿宋"/>
                <w:sz w:val="21"/>
                <w:szCs w:val="21"/>
              </w:rPr>
              <w:t>14</w:t>
            </w:r>
          </w:p>
        </w:tc>
        <w:tc>
          <w:tcPr>
            <w:tcW w:w="2977" w:type="dxa"/>
            <w:vAlign w:val="center"/>
          </w:tcPr>
          <w:p w14:paraId="466F4639">
            <w:pPr>
              <w:jc w:val="left"/>
              <w:rPr>
                <w:rFonts w:ascii="仿宋" w:hAnsi="仿宋" w:cs="宋体"/>
                <w:sz w:val="21"/>
                <w:szCs w:val="21"/>
              </w:rPr>
            </w:pPr>
            <w:r>
              <w:rPr>
                <w:rFonts w:hint="eastAsia" w:ascii="仿宋" w:hAnsi="仿宋"/>
                <w:sz w:val="21"/>
                <w:szCs w:val="21"/>
              </w:rPr>
              <w:t>对民办非企业单位拒不接受或者不按照规定接受监督检查予以限期停止活动、撤销登记，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5919D7CA">
            <w:pPr>
              <w:jc w:val="left"/>
              <w:rPr>
                <w:rFonts w:ascii="仿宋" w:hAnsi="仿宋" w:cs="宋体"/>
                <w:sz w:val="21"/>
                <w:szCs w:val="21"/>
              </w:rPr>
            </w:pPr>
            <w:r>
              <w:rPr>
                <w:rFonts w:hint="eastAsia" w:ascii="仿宋" w:hAnsi="仿宋"/>
                <w:sz w:val="21"/>
                <w:szCs w:val="21"/>
              </w:rPr>
              <w:t>【行政法规】《民办非企业单位登记管理暂行条例》(国务院令第251号)第二十五条  民办非企业单位有下列情形之一的，由登记管理机关予以警告，责令改正，可以限期停止活动；情节严重的，予以撤销登记；构成犯罪的，依法追究刑事责任：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（三）拒不接受或者不按照规定接受监督检查的；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前款规定的行为有违法经营额或者违法所得的，予以没收，可以并处违法经营额1倍以上3倍以下或者违法所得3倍以上5倍以下的罚款。</w:t>
            </w:r>
          </w:p>
        </w:tc>
        <w:tc>
          <w:tcPr>
            <w:tcW w:w="1417" w:type="dxa"/>
            <w:vAlign w:val="center"/>
          </w:tcPr>
          <w:p w14:paraId="4B9C77F5">
            <w:pPr>
              <w:jc w:val="center"/>
              <w:rPr>
                <w:rFonts w:ascii="仿宋" w:hAnsi="仿宋"/>
                <w:sz w:val="21"/>
                <w:szCs w:val="21"/>
              </w:rPr>
            </w:pPr>
            <w:r>
              <w:rPr>
                <w:rFonts w:ascii="仿宋" w:hAnsi="仿宋"/>
                <w:sz w:val="21"/>
                <w:szCs w:val="21"/>
              </w:rPr>
              <w:t>行政处罚</w:t>
            </w:r>
          </w:p>
        </w:tc>
        <w:tc>
          <w:tcPr>
            <w:tcW w:w="1590" w:type="dxa"/>
            <w:vAlign w:val="center"/>
          </w:tcPr>
          <w:p w14:paraId="061F7570">
            <w:pPr>
              <w:jc w:val="center"/>
              <w:rPr>
                <w:rFonts w:ascii="仿宋" w:hAnsi="仿宋"/>
                <w:sz w:val="21"/>
                <w:szCs w:val="21"/>
              </w:rPr>
            </w:pPr>
            <w:r>
              <w:rPr>
                <w:rFonts w:hint="eastAsia" w:ascii="仿宋" w:hAnsi="仿宋"/>
                <w:sz w:val="21"/>
                <w:szCs w:val="21"/>
              </w:rPr>
              <w:t>洪江市民政局</w:t>
            </w:r>
          </w:p>
        </w:tc>
      </w:tr>
      <w:tr w14:paraId="2F55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CC1B18">
            <w:pPr>
              <w:jc w:val="center"/>
              <w:rPr>
                <w:rFonts w:ascii="仿宋" w:hAnsi="仿宋"/>
                <w:sz w:val="21"/>
                <w:szCs w:val="21"/>
              </w:rPr>
            </w:pPr>
            <w:r>
              <w:rPr>
                <w:rFonts w:hint="eastAsia" w:ascii="仿宋" w:hAnsi="仿宋"/>
                <w:sz w:val="21"/>
                <w:szCs w:val="21"/>
              </w:rPr>
              <w:t>15</w:t>
            </w:r>
          </w:p>
        </w:tc>
        <w:tc>
          <w:tcPr>
            <w:tcW w:w="2977" w:type="dxa"/>
            <w:vAlign w:val="center"/>
          </w:tcPr>
          <w:p w14:paraId="268AD0E5">
            <w:pPr>
              <w:jc w:val="left"/>
              <w:rPr>
                <w:rFonts w:ascii="仿宋" w:hAnsi="仿宋" w:cs="宋体"/>
                <w:sz w:val="21"/>
                <w:szCs w:val="21"/>
              </w:rPr>
            </w:pPr>
            <w:r>
              <w:rPr>
                <w:rFonts w:hint="eastAsia" w:ascii="仿宋" w:hAnsi="仿宋"/>
                <w:sz w:val="21"/>
                <w:szCs w:val="21"/>
              </w:rPr>
              <w:t>对民办非企业单位不按照规定办理变更登记予以限期停止活动、撤销登记，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5E5AB053">
            <w:pPr>
              <w:jc w:val="left"/>
              <w:rPr>
                <w:rFonts w:ascii="仿宋" w:hAnsi="仿宋" w:cs="宋体"/>
                <w:sz w:val="21"/>
                <w:szCs w:val="21"/>
              </w:rPr>
            </w:pPr>
            <w:r>
              <w:rPr>
                <w:rFonts w:hint="eastAsia" w:ascii="仿宋" w:hAnsi="仿宋"/>
                <w:sz w:val="21"/>
                <w:szCs w:val="21"/>
              </w:rPr>
              <w:t>【行政法规】《民办非企业单位登记管理暂行条例》(国务院令第251号)第二十五条  民办非企业单位有下列情形之一的，由登记管理机关予以警告，责令改正，可以限期停止活动；情节严重的，予以撤销登记；构成犯罪的，依法追究刑事责任：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（四）不按照规定办理变更登记的；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前款规定的行为有违法经营额或者违法所得的，予以没收，可以并处违法经营额1倍以上3倍以下或者违法所得3倍以上5倍以下的罚款。</w:t>
            </w:r>
          </w:p>
        </w:tc>
        <w:tc>
          <w:tcPr>
            <w:tcW w:w="1417" w:type="dxa"/>
            <w:vAlign w:val="center"/>
          </w:tcPr>
          <w:p w14:paraId="6AEB1BE9">
            <w:pPr>
              <w:jc w:val="center"/>
              <w:rPr>
                <w:rFonts w:ascii="仿宋" w:hAnsi="仿宋"/>
                <w:sz w:val="21"/>
                <w:szCs w:val="21"/>
              </w:rPr>
            </w:pPr>
            <w:r>
              <w:rPr>
                <w:rFonts w:ascii="仿宋" w:hAnsi="仿宋"/>
                <w:sz w:val="21"/>
                <w:szCs w:val="21"/>
              </w:rPr>
              <w:t>行政处罚</w:t>
            </w:r>
          </w:p>
        </w:tc>
        <w:tc>
          <w:tcPr>
            <w:tcW w:w="1590" w:type="dxa"/>
            <w:vAlign w:val="center"/>
          </w:tcPr>
          <w:p w14:paraId="3E0594BA">
            <w:pPr>
              <w:jc w:val="center"/>
              <w:rPr>
                <w:rFonts w:ascii="仿宋" w:hAnsi="仿宋"/>
                <w:sz w:val="21"/>
                <w:szCs w:val="21"/>
              </w:rPr>
            </w:pPr>
            <w:r>
              <w:rPr>
                <w:rFonts w:hint="eastAsia" w:ascii="仿宋" w:hAnsi="仿宋"/>
                <w:sz w:val="21"/>
                <w:szCs w:val="21"/>
              </w:rPr>
              <w:t>洪江市民政局</w:t>
            </w:r>
          </w:p>
        </w:tc>
      </w:tr>
      <w:tr w14:paraId="3C30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2BDAD7">
            <w:pPr>
              <w:jc w:val="center"/>
              <w:rPr>
                <w:rFonts w:ascii="仿宋" w:hAnsi="仿宋"/>
                <w:sz w:val="21"/>
                <w:szCs w:val="21"/>
              </w:rPr>
            </w:pPr>
            <w:r>
              <w:rPr>
                <w:rFonts w:hint="eastAsia" w:ascii="仿宋" w:hAnsi="仿宋"/>
                <w:sz w:val="21"/>
                <w:szCs w:val="21"/>
              </w:rPr>
              <w:t>16</w:t>
            </w:r>
          </w:p>
        </w:tc>
        <w:tc>
          <w:tcPr>
            <w:tcW w:w="2977" w:type="dxa"/>
            <w:vAlign w:val="center"/>
          </w:tcPr>
          <w:p w14:paraId="6A771A7E">
            <w:pPr>
              <w:jc w:val="left"/>
              <w:rPr>
                <w:rFonts w:ascii="仿宋" w:hAnsi="仿宋" w:cs="宋体"/>
                <w:sz w:val="21"/>
                <w:szCs w:val="21"/>
              </w:rPr>
            </w:pPr>
            <w:r>
              <w:rPr>
                <w:rFonts w:hint="eastAsia" w:ascii="仿宋" w:hAnsi="仿宋"/>
                <w:sz w:val="21"/>
                <w:szCs w:val="21"/>
              </w:rPr>
              <w:t>对民办非企业单位设立分支机构予以限期停止活动、撤销登记，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4B064870">
            <w:pPr>
              <w:jc w:val="left"/>
              <w:rPr>
                <w:rFonts w:ascii="仿宋" w:hAnsi="仿宋" w:cs="宋体"/>
                <w:sz w:val="21"/>
                <w:szCs w:val="21"/>
              </w:rPr>
            </w:pPr>
            <w:r>
              <w:rPr>
                <w:rFonts w:hint="eastAsia" w:ascii="仿宋" w:hAnsi="仿宋"/>
                <w:sz w:val="21"/>
                <w:szCs w:val="21"/>
              </w:rPr>
              <w:t>【行政法规】《民办非企业单位登记管理暂行条例》(国务院令第251号)第二十五条  民办非企业单位有下列情形之一的，由登记管理机关予以警告，责令改正，可以限期停止活动；情节严重的，予以撤销登记；构成犯罪的，依法追究刑事责任：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（五）设立分支机构的；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前款规定的行为有违法经营额或者违法所得的，予以没收，可以并处违法经营额1倍以上3倍以下或者违法所得3倍以上5倍以下的罚款。</w:t>
            </w:r>
          </w:p>
        </w:tc>
        <w:tc>
          <w:tcPr>
            <w:tcW w:w="1417" w:type="dxa"/>
            <w:vAlign w:val="center"/>
          </w:tcPr>
          <w:p w14:paraId="79ABB3C1">
            <w:pPr>
              <w:jc w:val="center"/>
              <w:rPr>
                <w:rFonts w:ascii="仿宋" w:hAnsi="仿宋"/>
                <w:sz w:val="21"/>
                <w:szCs w:val="21"/>
              </w:rPr>
            </w:pPr>
            <w:r>
              <w:rPr>
                <w:rFonts w:ascii="仿宋" w:hAnsi="仿宋"/>
                <w:sz w:val="21"/>
                <w:szCs w:val="21"/>
              </w:rPr>
              <w:t>行政处罚</w:t>
            </w:r>
          </w:p>
        </w:tc>
        <w:tc>
          <w:tcPr>
            <w:tcW w:w="1590" w:type="dxa"/>
            <w:vAlign w:val="center"/>
          </w:tcPr>
          <w:p w14:paraId="08004BE8">
            <w:pPr>
              <w:jc w:val="center"/>
              <w:rPr>
                <w:rFonts w:ascii="仿宋" w:hAnsi="仿宋"/>
                <w:sz w:val="21"/>
                <w:szCs w:val="21"/>
              </w:rPr>
            </w:pPr>
            <w:r>
              <w:rPr>
                <w:rFonts w:hint="eastAsia" w:ascii="仿宋" w:hAnsi="仿宋"/>
                <w:sz w:val="21"/>
                <w:szCs w:val="21"/>
              </w:rPr>
              <w:t>洪江市民政局</w:t>
            </w:r>
          </w:p>
        </w:tc>
      </w:tr>
      <w:tr w14:paraId="113C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104734">
            <w:pPr>
              <w:jc w:val="center"/>
              <w:rPr>
                <w:rFonts w:ascii="仿宋" w:hAnsi="仿宋"/>
                <w:sz w:val="21"/>
                <w:szCs w:val="21"/>
              </w:rPr>
            </w:pPr>
            <w:r>
              <w:rPr>
                <w:rFonts w:hint="eastAsia" w:ascii="仿宋" w:hAnsi="仿宋"/>
                <w:sz w:val="21"/>
                <w:szCs w:val="21"/>
              </w:rPr>
              <w:t>17</w:t>
            </w:r>
          </w:p>
        </w:tc>
        <w:tc>
          <w:tcPr>
            <w:tcW w:w="2977" w:type="dxa"/>
            <w:vAlign w:val="center"/>
          </w:tcPr>
          <w:p w14:paraId="7ECD492C">
            <w:pPr>
              <w:jc w:val="left"/>
              <w:rPr>
                <w:rFonts w:ascii="仿宋" w:hAnsi="仿宋" w:cs="宋体"/>
                <w:sz w:val="21"/>
                <w:szCs w:val="21"/>
              </w:rPr>
            </w:pPr>
            <w:r>
              <w:rPr>
                <w:rFonts w:hint="eastAsia" w:ascii="仿宋" w:hAnsi="仿宋"/>
                <w:sz w:val="21"/>
                <w:szCs w:val="21"/>
              </w:rPr>
              <w:t>对民办非企业单位从事营利性的经营活动予以限期停止活动、撤销登记，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39111E3B">
            <w:pPr>
              <w:jc w:val="left"/>
              <w:rPr>
                <w:rFonts w:ascii="仿宋" w:hAnsi="仿宋" w:cs="宋体"/>
                <w:sz w:val="21"/>
                <w:szCs w:val="21"/>
              </w:rPr>
            </w:pPr>
            <w:r>
              <w:rPr>
                <w:rFonts w:hint="eastAsia" w:ascii="仿宋" w:hAnsi="仿宋"/>
                <w:sz w:val="21"/>
                <w:szCs w:val="21"/>
              </w:rPr>
              <w:t>【行政法规】《民办非企业单位登记管理暂行条例》(国务院令第251号)第二十五条  民办非企业单位有下列情形之一的，由登记管理机关予以警告，责令改正，可以限期停止活动；情节严重的，予以撤销登记；构成犯罪的，依法追究刑事责任：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（六）从事营利性的经营活动的；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前款规定的行为有违法经营额或者违法所得的，予以没收，可以并处违法经营额1倍以上3倍以下或者违法所得3倍以上5倍以下的罚款。</w:t>
            </w:r>
          </w:p>
        </w:tc>
        <w:tc>
          <w:tcPr>
            <w:tcW w:w="1417" w:type="dxa"/>
            <w:vAlign w:val="center"/>
          </w:tcPr>
          <w:p w14:paraId="1E0B69F3">
            <w:pPr>
              <w:jc w:val="center"/>
              <w:rPr>
                <w:rFonts w:ascii="仿宋" w:hAnsi="仿宋"/>
                <w:sz w:val="21"/>
                <w:szCs w:val="21"/>
              </w:rPr>
            </w:pPr>
            <w:r>
              <w:rPr>
                <w:rFonts w:ascii="仿宋" w:hAnsi="仿宋"/>
                <w:sz w:val="21"/>
                <w:szCs w:val="21"/>
              </w:rPr>
              <w:t>行政处罚</w:t>
            </w:r>
          </w:p>
        </w:tc>
        <w:tc>
          <w:tcPr>
            <w:tcW w:w="1590" w:type="dxa"/>
            <w:vAlign w:val="center"/>
          </w:tcPr>
          <w:p w14:paraId="7211F46D">
            <w:pPr>
              <w:jc w:val="center"/>
              <w:rPr>
                <w:rFonts w:ascii="仿宋" w:hAnsi="仿宋"/>
                <w:sz w:val="21"/>
                <w:szCs w:val="21"/>
              </w:rPr>
            </w:pPr>
            <w:r>
              <w:rPr>
                <w:rFonts w:hint="eastAsia" w:ascii="仿宋" w:hAnsi="仿宋"/>
                <w:sz w:val="21"/>
                <w:szCs w:val="21"/>
              </w:rPr>
              <w:t>洪江市民政局</w:t>
            </w:r>
          </w:p>
        </w:tc>
      </w:tr>
      <w:tr w14:paraId="735C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E304A5">
            <w:pPr>
              <w:jc w:val="center"/>
              <w:rPr>
                <w:rFonts w:ascii="仿宋" w:hAnsi="仿宋"/>
                <w:sz w:val="21"/>
                <w:szCs w:val="21"/>
              </w:rPr>
            </w:pPr>
            <w:r>
              <w:rPr>
                <w:rFonts w:hint="eastAsia" w:ascii="仿宋" w:hAnsi="仿宋"/>
                <w:sz w:val="21"/>
                <w:szCs w:val="21"/>
              </w:rPr>
              <w:t>18</w:t>
            </w:r>
          </w:p>
        </w:tc>
        <w:tc>
          <w:tcPr>
            <w:tcW w:w="2977" w:type="dxa"/>
            <w:vAlign w:val="center"/>
          </w:tcPr>
          <w:p w14:paraId="7251F464">
            <w:pPr>
              <w:jc w:val="left"/>
              <w:rPr>
                <w:rFonts w:ascii="仿宋" w:hAnsi="仿宋" w:cs="宋体"/>
                <w:sz w:val="21"/>
                <w:szCs w:val="21"/>
              </w:rPr>
            </w:pPr>
            <w:r>
              <w:rPr>
                <w:rFonts w:hint="eastAsia" w:ascii="仿宋" w:hAnsi="仿宋"/>
                <w:sz w:val="21"/>
                <w:szCs w:val="21"/>
              </w:rPr>
              <w:t>对民办非企业单位侵占、私分、挪用民办非企业单位的资产或者所接受的捐赠、资助予以限期停止活动、撤销登记，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3E0DFFCC">
            <w:pPr>
              <w:jc w:val="left"/>
              <w:rPr>
                <w:rFonts w:ascii="仿宋" w:hAnsi="仿宋" w:cs="宋体"/>
                <w:sz w:val="21"/>
                <w:szCs w:val="21"/>
              </w:rPr>
            </w:pPr>
            <w:r>
              <w:rPr>
                <w:rFonts w:hint="eastAsia" w:ascii="仿宋" w:hAnsi="仿宋"/>
                <w:sz w:val="21"/>
                <w:szCs w:val="21"/>
              </w:rPr>
              <w:t>【行政法规】《民办非企业单位登记管理暂行条例》(国务院令第251号)第二十五条  民办非企业单位有下列情形之一的，由登记管理机关予以警告，责令改正，可以限期停止活动；情节严重的，予以撤销登记；构成犯罪的，依法追究刑事责任：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（七）侵占、私分、挪用民办非企业单位的资产或者所接受的捐赠、资助的；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前款规定的行为有违法经营额或者违法所得的，予以没收，可以并处违法经营额1倍以上3倍以下或者违法所得3倍以上5倍以下的罚款。</w:t>
            </w:r>
          </w:p>
        </w:tc>
        <w:tc>
          <w:tcPr>
            <w:tcW w:w="1417" w:type="dxa"/>
            <w:vAlign w:val="center"/>
          </w:tcPr>
          <w:p w14:paraId="0D6C5694">
            <w:pPr>
              <w:jc w:val="center"/>
              <w:rPr>
                <w:rFonts w:ascii="仿宋" w:hAnsi="仿宋"/>
                <w:sz w:val="21"/>
                <w:szCs w:val="21"/>
              </w:rPr>
            </w:pPr>
            <w:r>
              <w:rPr>
                <w:rFonts w:ascii="仿宋" w:hAnsi="仿宋"/>
                <w:sz w:val="21"/>
                <w:szCs w:val="21"/>
              </w:rPr>
              <w:t>行政处罚</w:t>
            </w:r>
          </w:p>
        </w:tc>
        <w:tc>
          <w:tcPr>
            <w:tcW w:w="1590" w:type="dxa"/>
            <w:vAlign w:val="center"/>
          </w:tcPr>
          <w:p w14:paraId="36592183">
            <w:pPr>
              <w:jc w:val="center"/>
              <w:rPr>
                <w:rFonts w:ascii="仿宋" w:hAnsi="仿宋"/>
                <w:sz w:val="21"/>
                <w:szCs w:val="21"/>
              </w:rPr>
            </w:pPr>
            <w:r>
              <w:rPr>
                <w:rFonts w:hint="eastAsia" w:ascii="仿宋" w:hAnsi="仿宋"/>
                <w:sz w:val="21"/>
                <w:szCs w:val="21"/>
              </w:rPr>
              <w:t>洪江市民政局</w:t>
            </w:r>
          </w:p>
        </w:tc>
      </w:tr>
      <w:tr w14:paraId="4B8D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E52AB5">
            <w:pPr>
              <w:jc w:val="center"/>
              <w:rPr>
                <w:rFonts w:ascii="仿宋" w:hAnsi="仿宋"/>
                <w:sz w:val="21"/>
                <w:szCs w:val="21"/>
              </w:rPr>
            </w:pPr>
            <w:r>
              <w:rPr>
                <w:rFonts w:hint="eastAsia" w:ascii="仿宋" w:hAnsi="仿宋"/>
                <w:sz w:val="21"/>
                <w:szCs w:val="21"/>
              </w:rPr>
              <w:t>19</w:t>
            </w:r>
          </w:p>
        </w:tc>
        <w:tc>
          <w:tcPr>
            <w:tcW w:w="2977" w:type="dxa"/>
            <w:vAlign w:val="center"/>
          </w:tcPr>
          <w:p w14:paraId="7688D310">
            <w:pPr>
              <w:jc w:val="left"/>
              <w:rPr>
                <w:rFonts w:ascii="仿宋" w:hAnsi="仿宋" w:cs="宋体"/>
                <w:sz w:val="21"/>
                <w:szCs w:val="21"/>
              </w:rPr>
            </w:pPr>
            <w:r>
              <w:rPr>
                <w:rFonts w:hint="eastAsia" w:ascii="仿宋" w:hAnsi="仿宋"/>
                <w:sz w:val="21"/>
                <w:szCs w:val="21"/>
              </w:rPr>
              <w:t>对民办非企业单位违反国家有关规定收取费用、筹集资金或者接受使用捐赠、资助予以限期停止活动、撤销登记，</w:t>
            </w:r>
            <w:r>
              <w:rPr>
                <w:rFonts w:ascii="仿宋" w:hAnsi="仿宋"/>
                <w:sz w:val="21"/>
                <w:szCs w:val="21"/>
              </w:rPr>
              <w:t>处3千元以上罚款</w:t>
            </w:r>
            <w:r>
              <w:rPr>
                <w:rFonts w:hint="eastAsia" w:ascii="仿宋" w:hAnsi="仿宋"/>
                <w:sz w:val="21"/>
                <w:szCs w:val="21"/>
              </w:rPr>
              <w:t>的处罚</w:t>
            </w:r>
          </w:p>
        </w:tc>
        <w:tc>
          <w:tcPr>
            <w:tcW w:w="7088" w:type="dxa"/>
            <w:vAlign w:val="center"/>
          </w:tcPr>
          <w:p w14:paraId="155FA7BC">
            <w:pPr>
              <w:jc w:val="left"/>
              <w:rPr>
                <w:rFonts w:ascii="仿宋" w:hAnsi="仿宋" w:cs="宋体"/>
                <w:sz w:val="21"/>
                <w:szCs w:val="21"/>
              </w:rPr>
            </w:pPr>
            <w:r>
              <w:rPr>
                <w:rFonts w:hint="eastAsia" w:ascii="仿宋" w:hAnsi="仿宋"/>
                <w:sz w:val="21"/>
                <w:szCs w:val="21"/>
              </w:rPr>
              <w:t>【行政法规】《民办非企业单位登记管理暂行条例》(国务院令第251号)第二十五条  民办非企业单位有下列情形之一的，由登记管理机关予以警告，责令改正，可以限期停止活动；情节严重的，予以撤销登记；构成犯罪的，依法追究刑事责任：</w:t>
            </w:r>
            <w:r>
              <w:rPr>
                <w:rFonts w:hint="eastAsia" w:ascii="仿宋" w:hAnsi="仿宋"/>
                <w:sz w:val="21"/>
                <w:szCs w:val="21"/>
              </w:rPr>
              <w:br w:type="textWrapping"/>
            </w:r>
            <w:r>
              <w:rPr>
                <w:rFonts w:hint="eastAsia" w:ascii="仿宋" w:hAnsi="仿宋"/>
                <w:sz w:val="21"/>
                <w:szCs w:val="21"/>
              </w:rPr>
              <w:t xml:space="preserve">    （八）违反国家有关规定收取费用、筹集资金或者接受使用捐赠、资助的。</w:t>
            </w:r>
            <w:r>
              <w:rPr>
                <w:rFonts w:hint="eastAsia" w:ascii="仿宋" w:hAnsi="仿宋"/>
                <w:sz w:val="21"/>
                <w:szCs w:val="21"/>
              </w:rPr>
              <w:br w:type="textWrapping"/>
            </w:r>
            <w:r>
              <w:rPr>
                <w:rFonts w:hint="eastAsia" w:ascii="仿宋" w:hAnsi="仿宋"/>
                <w:sz w:val="21"/>
                <w:szCs w:val="21"/>
              </w:rPr>
              <w:t xml:space="preserve">    前款规定的行为有违法经营额或者违法所得的，予以没收，可以并处违法经营额1倍以上3倍以下或者违法所得3倍以上5倍以下的罚款。</w:t>
            </w:r>
          </w:p>
        </w:tc>
        <w:tc>
          <w:tcPr>
            <w:tcW w:w="1417" w:type="dxa"/>
            <w:vAlign w:val="center"/>
          </w:tcPr>
          <w:p w14:paraId="1A72D454">
            <w:pPr>
              <w:jc w:val="center"/>
              <w:rPr>
                <w:rFonts w:ascii="仿宋" w:hAnsi="仿宋"/>
                <w:sz w:val="21"/>
                <w:szCs w:val="21"/>
              </w:rPr>
            </w:pPr>
            <w:r>
              <w:rPr>
                <w:rFonts w:ascii="仿宋" w:hAnsi="仿宋"/>
                <w:sz w:val="21"/>
                <w:szCs w:val="21"/>
              </w:rPr>
              <w:t>行政处罚</w:t>
            </w:r>
          </w:p>
        </w:tc>
        <w:tc>
          <w:tcPr>
            <w:tcW w:w="1590" w:type="dxa"/>
            <w:vAlign w:val="center"/>
          </w:tcPr>
          <w:p w14:paraId="01164C82">
            <w:pPr>
              <w:jc w:val="center"/>
              <w:rPr>
                <w:rFonts w:ascii="仿宋" w:hAnsi="仿宋"/>
                <w:sz w:val="21"/>
                <w:szCs w:val="21"/>
              </w:rPr>
            </w:pPr>
            <w:r>
              <w:rPr>
                <w:rFonts w:hint="eastAsia" w:ascii="仿宋" w:hAnsi="仿宋"/>
                <w:sz w:val="21"/>
                <w:szCs w:val="21"/>
              </w:rPr>
              <w:t>洪江市民政局</w:t>
            </w:r>
          </w:p>
        </w:tc>
      </w:tr>
      <w:tr w14:paraId="006D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4DA2D6">
            <w:pPr>
              <w:jc w:val="center"/>
              <w:rPr>
                <w:rFonts w:ascii="仿宋" w:hAnsi="仿宋"/>
                <w:sz w:val="21"/>
                <w:szCs w:val="21"/>
              </w:rPr>
            </w:pPr>
            <w:r>
              <w:rPr>
                <w:rFonts w:hint="eastAsia" w:ascii="仿宋" w:hAnsi="仿宋"/>
                <w:sz w:val="21"/>
                <w:szCs w:val="21"/>
              </w:rPr>
              <w:t>20</w:t>
            </w:r>
          </w:p>
        </w:tc>
        <w:tc>
          <w:tcPr>
            <w:tcW w:w="2977" w:type="dxa"/>
            <w:vAlign w:val="center"/>
          </w:tcPr>
          <w:p w14:paraId="63C743CC">
            <w:pPr>
              <w:jc w:val="left"/>
              <w:rPr>
                <w:rFonts w:ascii="仿宋" w:hAnsi="仿宋" w:cs="宋体"/>
                <w:sz w:val="21"/>
                <w:szCs w:val="21"/>
              </w:rPr>
            </w:pPr>
            <w:r>
              <w:rPr>
                <w:rFonts w:hint="eastAsia" w:ascii="仿宋" w:hAnsi="仿宋"/>
                <w:sz w:val="21"/>
                <w:szCs w:val="21"/>
              </w:rPr>
              <w:t>对民办非企业单位的活动违反《民办非企业单位登记管理暂行条例》以外的其他法律、法规，有关国家机关认为应当撤销登记的处罚</w:t>
            </w:r>
          </w:p>
        </w:tc>
        <w:tc>
          <w:tcPr>
            <w:tcW w:w="7088" w:type="dxa"/>
            <w:vAlign w:val="center"/>
          </w:tcPr>
          <w:p w14:paraId="12B87C1F">
            <w:pPr>
              <w:jc w:val="left"/>
              <w:rPr>
                <w:rFonts w:ascii="仿宋" w:hAnsi="仿宋" w:cs="宋体"/>
                <w:sz w:val="21"/>
                <w:szCs w:val="21"/>
              </w:rPr>
            </w:pPr>
            <w:r>
              <w:rPr>
                <w:rFonts w:hint="eastAsia" w:ascii="仿宋" w:hAnsi="仿宋"/>
                <w:sz w:val="21"/>
                <w:szCs w:val="21"/>
              </w:rPr>
              <w:t>【行政法规】《民办非企业单位登记管理暂行条例》(国务院令第251号)第二十六条  民办非企业单位的活动违反其他法律、法规的，由有关国家机关依法处理；有关国家机关认为应当撤销登记的，由登记管理机关撤销登记。</w:t>
            </w:r>
          </w:p>
        </w:tc>
        <w:tc>
          <w:tcPr>
            <w:tcW w:w="1417" w:type="dxa"/>
            <w:vAlign w:val="center"/>
          </w:tcPr>
          <w:p w14:paraId="75DF448D">
            <w:pPr>
              <w:jc w:val="center"/>
              <w:rPr>
                <w:rFonts w:ascii="仿宋" w:hAnsi="仿宋"/>
                <w:sz w:val="21"/>
                <w:szCs w:val="21"/>
              </w:rPr>
            </w:pPr>
            <w:r>
              <w:rPr>
                <w:rFonts w:ascii="仿宋" w:hAnsi="仿宋"/>
                <w:sz w:val="21"/>
                <w:szCs w:val="21"/>
              </w:rPr>
              <w:t>行政处罚</w:t>
            </w:r>
          </w:p>
        </w:tc>
        <w:tc>
          <w:tcPr>
            <w:tcW w:w="1590" w:type="dxa"/>
            <w:vAlign w:val="center"/>
          </w:tcPr>
          <w:p w14:paraId="2AE25EA8">
            <w:pPr>
              <w:jc w:val="center"/>
              <w:rPr>
                <w:rFonts w:ascii="仿宋" w:hAnsi="仿宋"/>
                <w:sz w:val="21"/>
                <w:szCs w:val="21"/>
              </w:rPr>
            </w:pPr>
            <w:r>
              <w:rPr>
                <w:rFonts w:hint="eastAsia" w:ascii="仿宋" w:hAnsi="仿宋"/>
                <w:sz w:val="21"/>
                <w:szCs w:val="21"/>
              </w:rPr>
              <w:t>洪江市民政局</w:t>
            </w:r>
          </w:p>
        </w:tc>
      </w:tr>
      <w:tr w14:paraId="312D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342693">
            <w:pPr>
              <w:jc w:val="center"/>
              <w:rPr>
                <w:rFonts w:ascii="仿宋" w:hAnsi="仿宋"/>
                <w:sz w:val="21"/>
                <w:szCs w:val="21"/>
              </w:rPr>
            </w:pPr>
            <w:r>
              <w:rPr>
                <w:rFonts w:hint="eastAsia" w:ascii="仿宋" w:hAnsi="仿宋"/>
                <w:sz w:val="21"/>
                <w:szCs w:val="21"/>
              </w:rPr>
              <w:t>21</w:t>
            </w:r>
          </w:p>
        </w:tc>
        <w:tc>
          <w:tcPr>
            <w:tcW w:w="2977" w:type="dxa"/>
            <w:vAlign w:val="center"/>
          </w:tcPr>
          <w:p w14:paraId="3CBF43AE">
            <w:pPr>
              <w:jc w:val="left"/>
              <w:rPr>
                <w:rFonts w:ascii="仿宋" w:hAnsi="仿宋" w:cs="宋体"/>
                <w:sz w:val="21"/>
                <w:szCs w:val="21"/>
              </w:rPr>
            </w:pPr>
            <w:r>
              <w:rPr>
                <w:rFonts w:hint="eastAsia" w:ascii="仿宋" w:hAnsi="仿宋"/>
                <w:sz w:val="21"/>
                <w:szCs w:val="21"/>
              </w:rPr>
              <w:t>对未经登记，擅自以民办非企业单位名义进行活动的，或者被撤销登记的民办非企业单位继续以民办非企业单位名义进行活动处没收非法财产价值3万元以上的处罚</w:t>
            </w:r>
          </w:p>
        </w:tc>
        <w:tc>
          <w:tcPr>
            <w:tcW w:w="7088" w:type="dxa"/>
            <w:vAlign w:val="center"/>
          </w:tcPr>
          <w:p w14:paraId="581AA230">
            <w:pPr>
              <w:jc w:val="left"/>
              <w:rPr>
                <w:rFonts w:ascii="仿宋" w:hAnsi="仿宋" w:cs="宋体"/>
                <w:sz w:val="21"/>
                <w:szCs w:val="21"/>
              </w:rPr>
            </w:pPr>
            <w:r>
              <w:rPr>
                <w:rFonts w:hint="eastAsia" w:ascii="仿宋" w:hAnsi="仿宋"/>
                <w:sz w:val="21"/>
                <w:szCs w:val="21"/>
              </w:rPr>
              <w:t>【行政法规】《民办非企业单位登记管理暂行条例》(国务院令第251号)第二十七条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r>
              <w:rPr>
                <w:rFonts w:hint="eastAsia" w:ascii="仿宋" w:hAnsi="仿宋"/>
                <w:sz w:val="21"/>
                <w:szCs w:val="21"/>
              </w:rPr>
              <w:br w:type="textWrapping"/>
            </w:r>
            <w:r>
              <w:rPr>
                <w:rFonts w:hint="eastAsia" w:ascii="仿宋" w:hAnsi="仿宋"/>
                <w:sz w:val="21"/>
                <w:szCs w:val="21"/>
              </w:rPr>
              <w:t>【规章】《取缔非法民间组织暂行办法》（民政部令第21号）第三条  社会团体和民办非企业单位登记管理机关（以下统称登记管理机关）负责对非法民间组织进行调查，收集有关证据，依法作出取缔决定，没收其非法财产。</w:t>
            </w:r>
          </w:p>
        </w:tc>
        <w:tc>
          <w:tcPr>
            <w:tcW w:w="1417" w:type="dxa"/>
            <w:vAlign w:val="center"/>
          </w:tcPr>
          <w:p w14:paraId="34A33102">
            <w:pPr>
              <w:jc w:val="center"/>
              <w:rPr>
                <w:rFonts w:ascii="仿宋" w:hAnsi="仿宋"/>
                <w:sz w:val="21"/>
                <w:szCs w:val="21"/>
              </w:rPr>
            </w:pPr>
            <w:r>
              <w:rPr>
                <w:rFonts w:ascii="仿宋" w:hAnsi="仿宋"/>
                <w:sz w:val="21"/>
                <w:szCs w:val="21"/>
              </w:rPr>
              <w:t>行政处罚</w:t>
            </w:r>
          </w:p>
        </w:tc>
        <w:tc>
          <w:tcPr>
            <w:tcW w:w="1590" w:type="dxa"/>
            <w:vAlign w:val="center"/>
          </w:tcPr>
          <w:p w14:paraId="573EE072">
            <w:pPr>
              <w:jc w:val="center"/>
              <w:rPr>
                <w:rFonts w:ascii="仿宋" w:hAnsi="仿宋"/>
                <w:sz w:val="21"/>
                <w:szCs w:val="21"/>
              </w:rPr>
            </w:pPr>
            <w:r>
              <w:rPr>
                <w:rFonts w:hint="eastAsia" w:ascii="仿宋" w:hAnsi="仿宋"/>
                <w:sz w:val="21"/>
                <w:szCs w:val="21"/>
              </w:rPr>
              <w:t>洪江市民政局</w:t>
            </w:r>
          </w:p>
        </w:tc>
      </w:tr>
      <w:tr w14:paraId="65CB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3F13B94">
            <w:pPr>
              <w:jc w:val="center"/>
              <w:rPr>
                <w:rFonts w:ascii="仿宋" w:hAnsi="仿宋"/>
                <w:sz w:val="21"/>
                <w:szCs w:val="21"/>
              </w:rPr>
            </w:pPr>
            <w:r>
              <w:rPr>
                <w:rFonts w:hint="eastAsia" w:ascii="仿宋" w:hAnsi="仿宋"/>
                <w:sz w:val="21"/>
                <w:szCs w:val="21"/>
              </w:rPr>
              <w:t>22</w:t>
            </w:r>
          </w:p>
        </w:tc>
        <w:tc>
          <w:tcPr>
            <w:tcW w:w="2977" w:type="dxa"/>
            <w:vAlign w:val="center"/>
          </w:tcPr>
          <w:p w14:paraId="1618E01F">
            <w:pPr>
              <w:jc w:val="left"/>
              <w:rPr>
                <w:rFonts w:ascii="仿宋" w:hAnsi="仿宋" w:cs="宋体"/>
                <w:sz w:val="21"/>
                <w:szCs w:val="21"/>
              </w:rPr>
            </w:pPr>
            <w:r>
              <w:rPr>
                <w:rFonts w:hint="eastAsia" w:ascii="仿宋" w:hAnsi="仿宋"/>
                <w:sz w:val="21"/>
                <w:szCs w:val="21"/>
              </w:rPr>
              <w:t>对具有募捐主体资格的组织未征得捐赠人的许可，擅自改变捐赠财产性质、用途予以责令限期停止活动的处罚</w:t>
            </w:r>
          </w:p>
        </w:tc>
        <w:tc>
          <w:tcPr>
            <w:tcW w:w="7088" w:type="dxa"/>
            <w:vAlign w:val="center"/>
          </w:tcPr>
          <w:p w14:paraId="5581DCF1">
            <w:pPr>
              <w:jc w:val="left"/>
              <w:rPr>
                <w:rFonts w:ascii="仿宋" w:hAnsi="仿宋"/>
                <w:sz w:val="21"/>
                <w:szCs w:val="21"/>
              </w:rPr>
            </w:pPr>
            <w:r>
              <w:rPr>
                <w:rFonts w:hint="eastAsia" w:ascii="仿宋" w:hAnsi="仿宋"/>
                <w:sz w:val="21"/>
                <w:szCs w:val="21"/>
              </w:rPr>
              <w:t>【法律】《中华人民共和国公益事业捐赠法》</w:t>
            </w:r>
            <w:r>
              <w:rPr>
                <w:rFonts w:hint="eastAsia" w:ascii="仿宋" w:hAnsi="仿宋"/>
                <w:sz w:val="21"/>
                <w:szCs w:val="21"/>
              </w:rPr>
              <w:br w:type="textWrapping"/>
            </w:r>
            <w:r>
              <w:rPr>
                <w:rFonts w:hint="eastAsia" w:ascii="仿宋" w:hAnsi="仿宋"/>
                <w:sz w:val="21"/>
                <w:szCs w:val="21"/>
              </w:rPr>
              <w:t>第二十八条  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w:t>
            </w:r>
          </w:p>
          <w:p w14:paraId="50B0E55B">
            <w:pPr>
              <w:jc w:val="left"/>
              <w:rPr>
                <w:rFonts w:ascii="仿宋" w:hAnsi="仿宋" w:cs="宋体"/>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第五十三条  具有募捐主体资格的组织擅自改变所募捐财产用途的，由县级以上地方人民政府民政部门责令改正，予以警告。拒不改正的，经征求捐赠人的意见，由县级以上地方人民政府民政部门将该财产交由其他慈善组织管理。</w:t>
            </w:r>
            <w:r>
              <w:rPr>
                <w:rFonts w:hint="eastAsia" w:ascii="仿宋" w:hAnsi="仿宋"/>
                <w:sz w:val="21"/>
                <w:szCs w:val="21"/>
              </w:rPr>
              <w:br w:type="textWrapping"/>
            </w:r>
            <w:r>
              <w:rPr>
                <w:rFonts w:hint="eastAsia" w:ascii="仿宋" w:hAnsi="仿宋"/>
                <w:sz w:val="21"/>
                <w:szCs w:val="21"/>
              </w:rPr>
              <w:t>第九十九条  慈善组织有下列情形之一的，由民政部门予以警告、责令限期改正；逾期不改正的，责令限期停止活动并进行整改：</w:t>
            </w:r>
            <w:r>
              <w:rPr>
                <w:rFonts w:hint="eastAsia" w:ascii="仿宋" w:hAnsi="仿宋"/>
                <w:sz w:val="21"/>
                <w:szCs w:val="21"/>
              </w:rPr>
              <w:br w:type="textWrapping"/>
            </w:r>
            <w:r>
              <w:rPr>
                <w:rFonts w:hint="eastAsia" w:ascii="仿宋" w:hAnsi="仿宋"/>
                <w:sz w:val="21"/>
                <w:szCs w:val="21"/>
              </w:rPr>
              <w:t>（三）擅自改变捐赠财产用途的；</w:t>
            </w:r>
          </w:p>
        </w:tc>
        <w:tc>
          <w:tcPr>
            <w:tcW w:w="1417" w:type="dxa"/>
            <w:vAlign w:val="center"/>
          </w:tcPr>
          <w:p w14:paraId="28E2C248">
            <w:pPr>
              <w:jc w:val="center"/>
              <w:rPr>
                <w:rFonts w:ascii="仿宋" w:hAnsi="仿宋"/>
                <w:sz w:val="21"/>
                <w:szCs w:val="21"/>
              </w:rPr>
            </w:pPr>
            <w:r>
              <w:rPr>
                <w:rFonts w:ascii="仿宋" w:hAnsi="仿宋"/>
                <w:sz w:val="21"/>
                <w:szCs w:val="21"/>
              </w:rPr>
              <w:t>行政处罚</w:t>
            </w:r>
          </w:p>
        </w:tc>
        <w:tc>
          <w:tcPr>
            <w:tcW w:w="1590" w:type="dxa"/>
            <w:vAlign w:val="center"/>
          </w:tcPr>
          <w:p w14:paraId="353247BE">
            <w:pPr>
              <w:jc w:val="center"/>
              <w:rPr>
                <w:rFonts w:ascii="仿宋" w:hAnsi="仿宋"/>
                <w:sz w:val="21"/>
                <w:szCs w:val="21"/>
              </w:rPr>
            </w:pPr>
            <w:r>
              <w:rPr>
                <w:rFonts w:hint="eastAsia" w:ascii="仿宋" w:hAnsi="仿宋"/>
                <w:sz w:val="21"/>
                <w:szCs w:val="21"/>
              </w:rPr>
              <w:t>洪江市民政局</w:t>
            </w:r>
          </w:p>
        </w:tc>
      </w:tr>
      <w:tr w14:paraId="0B9C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F9E08C">
            <w:pPr>
              <w:jc w:val="center"/>
              <w:rPr>
                <w:rFonts w:ascii="仿宋" w:hAnsi="仿宋"/>
                <w:sz w:val="21"/>
                <w:szCs w:val="21"/>
              </w:rPr>
            </w:pPr>
            <w:r>
              <w:rPr>
                <w:rFonts w:hint="eastAsia" w:ascii="仿宋" w:hAnsi="仿宋"/>
                <w:sz w:val="21"/>
                <w:szCs w:val="21"/>
              </w:rPr>
              <w:t>23</w:t>
            </w:r>
          </w:p>
        </w:tc>
        <w:tc>
          <w:tcPr>
            <w:tcW w:w="2977" w:type="dxa"/>
            <w:vAlign w:val="center"/>
          </w:tcPr>
          <w:p w14:paraId="4C1E03F9">
            <w:pPr>
              <w:jc w:val="left"/>
              <w:rPr>
                <w:rFonts w:ascii="仿宋" w:hAnsi="仿宋" w:cs="宋体"/>
                <w:sz w:val="21"/>
                <w:szCs w:val="21"/>
              </w:rPr>
            </w:pPr>
            <w:r>
              <w:rPr>
                <w:rFonts w:hint="eastAsia" w:ascii="仿宋" w:hAnsi="仿宋"/>
                <w:sz w:val="21"/>
                <w:szCs w:val="21"/>
              </w:rPr>
              <w:t>对养老机构及其工作人员侵害老年人人身和财产权益，或者未按照约定提供服务予以</w:t>
            </w:r>
            <w:r>
              <w:rPr>
                <w:rFonts w:ascii="仿宋" w:hAnsi="仿宋"/>
                <w:sz w:val="21"/>
                <w:szCs w:val="21"/>
              </w:rPr>
              <w:t>5万元以上罚款</w:t>
            </w:r>
            <w:r>
              <w:rPr>
                <w:rFonts w:hint="eastAsia" w:ascii="仿宋" w:hAnsi="仿宋"/>
                <w:sz w:val="21"/>
                <w:szCs w:val="21"/>
              </w:rPr>
              <w:t>，</w:t>
            </w:r>
            <w:r>
              <w:rPr>
                <w:rFonts w:ascii="仿宋" w:hAnsi="仿宋"/>
                <w:sz w:val="21"/>
                <w:szCs w:val="21"/>
              </w:rPr>
              <w:t>责令停产、停业、关闭或者责令限期停止活动</w:t>
            </w:r>
            <w:r>
              <w:rPr>
                <w:rFonts w:hint="eastAsia" w:ascii="仿宋" w:hAnsi="仿宋"/>
                <w:sz w:val="21"/>
                <w:szCs w:val="21"/>
              </w:rPr>
              <w:t>、</w:t>
            </w:r>
            <w:r>
              <w:rPr>
                <w:rFonts w:ascii="仿宋" w:hAnsi="仿宋"/>
                <w:sz w:val="21"/>
                <w:szCs w:val="21"/>
              </w:rPr>
              <w:t>撤销登记</w:t>
            </w:r>
            <w:r>
              <w:rPr>
                <w:rFonts w:hint="eastAsia" w:ascii="仿宋" w:hAnsi="仿宋"/>
                <w:sz w:val="21"/>
                <w:szCs w:val="21"/>
              </w:rPr>
              <w:t>的处罚</w:t>
            </w:r>
          </w:p>
        </w:tc>
        <w:tc>
          <w:tcPr>
            <w:tcW w:w="7088" w:type="dxa"/>
            <w:vAlign w:val="center"/>
          </w:tcPr>
          <w:p w14:paraId="4539A251">
            <w:pPr>
              <w:jc w:val="left"/>
              <w:rPr>
                <w:rFonts w:ascii="仿宋" w:hAnsi="仿宋" w:cs="宋体"/>
                <w:sz w:val="21"/>
                <w:szCs w:val="21"/>
              </w:rPr>
            </w:pPr>
            <w:r>
              <w:rPr>
                <w:rFonts w:hint="eastAsia" w:ascii="仿宋" w:hAnsi="仿宋"/>
                <w:sz w:val="21"/>
                <w:szCs w:val="21"/>
              </w:rPr>
              <w:t>【法律】《中华人民共和国老年人权益保障法》（经2018年12月29日第十三届全国人民代表大会常务委员会第七次会议《关于修改〈中华人民共和国劳动法〉等七部法律的决定》第三次修正 ）</w:t>
            </w:r>
            <w:r>
              <w:rPr>
                <w:rFonts w:hint="eastAsia" w:ascii="仿宋" w:hAnsi="仿宋"/>
                <w:sz w:val="21"/>
                <w:szCs w:val="21"/>
              </w:rPr>
              <w:br w:type="textWrapping"/>
            </w:r>
            <w:r>
              <w:rPr>
                <w:rFonts w:hint="eastAsia" w:ascii="仿宋" w:hAnsi="仿宋"/>
                <w:sz w:val="21"/>
                <w:szCs w:val="21"/>
              </w:rPr>
              <w:t>第四十四条第二款  县级以上人民政府民政部门负责养老机构的指导、监督和管理，其他有关部门依照职责分工对养老机构实施监督。</w:t>
            </w:r>
            <w:r>
              <w:rPr>
                <w:rFonts w:hint="eastAsia" w:ascii="仿宋" w:hAnsi="仿宋"/>
                <w:sz w:val="21"/>
                <w:szCs w:val="21"/>
              </w:rPr>
              <w:br w:type="textWrapping"/>
            </w:r>
            <w:r>
              <w:rPr>
                <w:rFonts w:hint="eastAsia" w:ascii="仿宋" w:hAnsi="仿宋"/>
                <w:sz w:val="21"/>
                <w:szCs w:val="21"/>
              </w:rPr>
              <w:t>第七十九条  养老机构及其工作人员侵害老年人人身和财产权益，或者未按照约定提供服务的，依法承担民事责任；有关主管部门依法给予行政处罚；构成犯罪的，依法追究刑事责任。</w:t>
            </w:r>
          </w:p>
        </w:tc>
        <w:tc>
          <w:tcPr>
            <w:tcW w:w="1417" w:type="dxa"/>
            <w:vAlign w:val="center"/>
          </w:tcPr>
          <w:p w14:paraId="7828375C">
            <w:pPr>
              <w:jc w:val="center"/>
              <w:rPr>
                <w:rFonts w:ascii="仿宋" w:hAnsi="仿宋"/>
                <w:sz w:val="21"/>
                <w:szCs w:val="21"/>
              </w:rPr>
            </w:pPr>
            <w:r>
              <w:rPr>
                <w:rFonts w:ascii="仿宋" w:hAnsi="仿宋"/>
                <w:sz w:val="21"/>
                <w:szCs w:val="21"/>
              </w:rPr>
              <w:t>行政处罚</w:t>
            </w:r>
          </w:p>
        </w:tc>
        <w:tc>
          <w:tcPr>
            <w:tcW w:w="1590" w:type="dxa"/>
            <w:vAlign w:val="center"/>
          </w:tcPr>
          <w:p w14:paraId="3DE90976">
            <w:pPr>
              <w:jc w:val="center"/>
              <w:rPr>
                <w:rFonts w:ascii="仿宋" w:hAnsi="仿宋"/>
                <w:sz w:val="21"/>
                <w:szCs w:val="21"/>
              </w:rPr>
            </w:pPr>
            <w:r>
              <w:rPr>
                <w:rFonts w:hint="eastAsia" w:ascii="仿宋" w:hAnsi="仿宋"/>
                <w:sz w:val="21"/>
                <w:szCs w:val="21"/>
              </w:rPr>
              <w:t>洪江市民政局</w:t>
            </w:r>
          </w:p>
        </w:tc>
      </w:tr>
      <w:tr w14:paraId="1626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7D4B14">
            <w:pPr>
              <w:jc w:val="center"/>
              <w:rPr>
                <w:rFonts w:ascii="仿宋" w:hAnsi="仿宋"/>
                <w:sz w:val="21"/>
                <w:szCs w:val="21"/>
              </w:rPr>
            </w:pPr>
            <w:r>
              <w:rPr>
                <w:rFonts w:hint="eastAsia" w:ascii="仿宋" w:hAnsi="仿宋"/>
                <w:sz w:val="21"/>
                <w:szCs w:val="21"/>
              </w:rPr>
              <w:t>24</w:t>
            </w:r>
          </w:p>
        </w:tc>
        <w:tc>
          <w:tcPr>
            <w:tcW w:w="2977" w:type="dxa"/>
            <w:vAlign w:val="center"/>
          </w:tcPr>
          <w:p w14:paraId="677FC95F">
            <w:pPr>
              <w:jc w:val="left"/>
              <w:rPr>
                <w:rFonts w:ascii="仿宋" w:hAnsi="仿宋" w:cs="宋体"/>
                <w:sz w:val="21"/>
                <w:szCs w:val="21"/>
              </w:rPr>
            </w:pPr>
            <w:r>
              <w:rPr>
                <w:rFonts w:hint="eastAsia" w:ascii="仿宋" w:hAnsi="仿宋"/>
                <w:sz w:val="21"/>
                <w:szCs w:val="21"/>
              </w:rPr>
              <w:t>对慈善组织未依法履行信息公开义务予以责令限期停止活动的处罚</w:t>
            </w:r>
          </w:p>
        </w:tc>
        <w:tc>
          <w:tcPr>
            <w:tcW w:w="7088" w:type="dxa"/>
            <w:vAlign w:val="center"/>
          </w:tcPr>
          <w:p w14:paraId="34E74AC3">
            <w:pPr>
              <w:jc w:val="left"/>
              <w:rPr>
                <w:rFonts w:ascii="仿宋" w:hAnsi="仿宋" w:cs="宋体"/>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第九十九条第一款　慈善组织有下列情形之一的，由民政部门予以警告、责令限期改正；逾期不改正的，责令限期停止活动并进行整改：</w:t>
            </w:r>
            <w:r>
              <w:rPr>
                <w:rFonts w:hint="eastAsia" w:ascii="仿宋" w:hAnsi="仿宋"/>
                <w:sz w:val="21"/>
                <w:szCs w:val="21"/>
              </w:rPr>
              <w:br w:type="textWrapping"/>
            </w:r>
            <w:r>
              <w:rPr>
                <w:rFonts w:hint="eastAsia" w:ascii="仿宋" w:hAnsi="仿宋"/>
                <w:sz w:val="21"/>
                <w:szCs w:val="21"/>
              </w:rPr>
              <w:t>（五）未依法履行信息公开义务的；</w:t>
            </w:r>
          </w:p>
        </w:tc>
        <w:tc>
          <w:tcPr>
            <w:tcW w:w="1417" w:type="dxa"/>
            <w:vAlign w:val="center"/>
          </w:tcPr>
          <w:p w14:paraId="7DFCCD81">
            <w:pPr>
              <w:jc w:val="center"/>
              <w:rPr>
                <w:rFonts w:ascii="仿宋" w:hAnsi="仿宋"/>
                <w:sz w:val="21"/>
                <w:szCs w:val="21"/>
              </w:rPr>
            </w:pPr>
            <w:r>
              <w:rPr>
                <w:rFonts w:ascii="仿宋" w:hAnsi="仿宋"/>
                <w:sz w:val="21"/>
                <w:szCs w:val="21"/>
              </w:rPr>
              <w:t>行政处罚</w:t>
            </w:r>
          </w:p>
        </w:tc>
        <w:tc>
          <w:tcPr>
            <w:tcW w:w="1590" w:type="dxa"/>
            <w:vAlign w:val="center"/>
          </w:tcPr>
          <w:p w14:paraId="5ABFBECB">
            <w:pPr>
              <w:jc w:val="center"/>
              <w:rPr>
                <w:rFonts w:ascii="仿宋" w:hAnsi="仿宋"/>
                <w:sz w:val="21"/>
                <w:szCs w:val="21"/>
              </w:rPr>
            </w:pPr>
            <w:r>
              <w:rPr>
                <w:rFonts w:hint="eastAsia" w:ascii="仿宋" w:hAnsi="仿宋"/>
                <w:sz w:val="21"/>
                <w:szCs w:val="21"/>
              </w:rPr>
              <w:t>洪江市民政局</w:t>
            </w:r>
          </w:p>
        </w:tc>
      </w:tr>
      <w:tr w14:paraId="415D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EC866DB">
            <w:pPr>
              <w:jc w:val="center"/>
              <w:rPr>
                <w:rFonts w:ascii="仿宋" w:hAnsi="仿宋"/>
                <w:sz w:val="21"/>
                <w:szCs w:val="21"/>
              </w:rPr>
            </w:pPr>
            <w:r>
              <w:rPr>
                <w:rFonts w:hint="eastAsia" w:ascii="仿宋" w:hAnsi="仿宋"/>
                <w:sz w:val="21"/>
                <w:szCs w:val="21"/>
              </w:rPr>
              <w:t>25</w:t>
            </w:r>
          </w:p>
        </w:tc>
        <w:tc>
          <w:tcPr>
            <w:tcW w:w="2977" w:type="dxa"/>
            <w:vAlign w:val="center"/>
          </w:tcPr>
          <w:p w14:paraId="6D03CF15">
            <w:pPr>
              <w:jc w:val="left"/>
              <w:rPr>
                <w:rFonts w:ascii="仿宋" w:hAnsi="仿宋" w:cs="宋体"/>
                <w:sz w:val="21"/>
                <w:szCs w:val="21"/>
              </w:rPr>
            </w:pPr>
            <w:r>
              <w:rPr>
                <w:rFonts w:hint="eastAsia" w:ascii="仿宋" w:hAnsi="仿宋"/>
                <w:sz w:val="21"/>
                <w:szCs w:val="21"/>
              </w:rPr>
              <w:t>对慈善组织泄露捐赠人、志愿者、受益人个人隐私以及捐赠人、慈善信托的委托人不同意公开的姓名、名称、住所、通讯方式等信息予以责令限期停止活动、没收违法所得3万元以上，处2万元以上20万元以下罚款的处罚</w:t>
            </w:r>
          </w:p>
        </w:tc>
        <w:tc>
          <w:tcPr>
            <w:tcW w:w="7088" w:type="dxa"/>
            <w:vAlign w:val="center"/>
          </w:tcPr>
          <w:p w14:paraId="518DD421">
            <w:pPr>
              <w:jc w:val="left"/>
              <w:rPr>
                <w:rFonts w:ascii="仿宋" w:hAnsi="仿宋" w:cs="宋体"/>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第九十九条  慈善组织有下列情形之一的，由民政部门予以警告、责令限期改正；逾期不改正的，责令限期停止活动并进行整改：（七）泄露捐赠人、志愿者、受益人个人隐私以及捐赠人、慈善信托的委托人不同意公开的姓名、名称、住所、通讯方式等信息的。                                                                             </w:t>
            </w:r>
            <w:r>
              <w:rPr>
                <w:rFonts w:hint="eastAsia" w:ascii="仿宋" w:hAnsi="仿宋"/>
                <w:sz w:val="21"/>
                <w:szCs w:val="21"/>
              </w:rPr>
              <w:br w:type="textWrapping"/>
            </w:r>
            <w:r>
              <w:rPr>
                <w:rFonts w:hint="eastAsia" w:ascii="仿宋" w:hAnsi="仿宋"/>
                <w:sz w:val="21"/>
                <w:szCs w:val="21"/>
              </w:rPr>
              <w:t>第一百条　慈善组织有本法第九十八条、第九十九条规定的情形，有违法所得的，由民政部门予以没收；对直接负责的主管人员和其他直接责任人员处二万元以上二十万元以下罚款。 "</w:t>
            </w:r>
          </w:p>
        </w:tc>
        <w:tc>
          <w:tcPr>
            <w:tcW w:w="1417" w:type="dxa"/>
            <w:vAlign w:val="center"/>
          </w:tcPr>
          <w:p w14:paraId="684994AD">
            <w:pPr>
              <w:jc w:val="center"/>
              <w:rPr>
                <w:rFonts w:ascii="仿宋" w:hAnsi="仿宋"/>
                <w:sz w:val="21"/>
                <w:szCs w:val="21"/>
              </w:rPr>
            </w:pPr>
            <w:r>
              <w:rPr>
                <w:rFonts w:ascii="仿宋" w:hAnsi="仿宋"/>
                <w:sz w:val="21"/>
                <w:szCs w:val="21"/>
              </w:rPr>
              <w:t>行政处罚</w:t>
            </w:r>
          </w:p>
        </w:tc>
        <w:tc>
          <w:tcPr>
            <w:tcW w:w="1590" w:type="dxa"/>
            <w:vAlign w:val="center"/>
          </w:tcPr>
          <w:p w14:paraId="5D2EFB65">
            <w:pPr>
              <w:jc w:val="center"/>
              <w:rPr>
                <w:rFonts w:ascii="仿宋" w:hAnsi="仿宋"/>
                <w:sz w:val="21"/>
                <w:szCs w:val="21"/>
              </w:rPr>
            </w:pPr>
            <w:r>
              <w:rPr>
                <w:rFonts w:hint="eastAsia" w:ascii="仿宋" w:hAnsi="仿宋"/>
                <w:sz w:val="21"/>
                <w:szCs w:val="21"/>
              </w:rPr>
              <w:t>洪江市民政局</w:t>
            </w:r>
          </w:p>
        </w:tc>
      </w:tr>
      <w:tr w14:paraId="0908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2B118B">
            <w:pPr>
              <w:jc w:val="center"/>
              <w:rPr>
                <w:rFonts w:ascii="仿宋" w:hAnsi="仿宋"/>
                <w:sz w:val="21"/>
                <w:szCs w:val="21"/>
              </w:rPr>
            </w:pPr>
            <w:r>
              <w:rPr>
                <w:rFonts w:hint="eastAsia" w:ascii="仿宋" w:hAnsi="仿宋"/>
                <w:sz w:val="21"/>
                <w:szCs w:val="21"/>
              </w:rPr>
              <w:t>26</w:t>
            </w:r>
          </w:p>
        </w:tc>
        <w:tc>
          <w:tcPr>
            <w:tcW w:w="2977" w:type="dxa"/>
            <w:vAlign w:val="center"/>
          </w:tcPr>
          <w:p w14:paraId="0E0F4EE5">
            <w:pPr>
              <w:jc w:val="left"/>
              <w:rPr>
                <w:rFonts w:ascii="仿宋" w:hAnsi="仿宋" w:cs="宋体"/>
                <w:sz w:val="21"/>
                <w:szCs w:val="21"/>
              </w:rPr>
            </w:pPr>
            <w:r>
              <w:rPr>
                <w:rFonts w:hint="eastAsia" w:ascii="仿宋" w:hAnsi="仿宋"/>
                <w:sz w:val="21"/>
                <w:szCs w:val="21"/>
              </w:rPr>
              <w:t>对擅自编制行政区域界线详图，或者绘制的地图的行政区域界线的画法与行政区域界线详图的画法不一致予以没收违法所得3万元以上，处3千元以上罚款的处罚</w:t>
            </w:r>
          </w:p>
        </w:tc>
        <w:tc>
          <w:tcPr>
            <w:tcW w:w="7088" w:type="dxa"/>
            <w:vAlign w:val="center"/>
          </w:tcPr>
          <w:p w14:paraId="784C1621">
            <w:pPr>
              <w:jc w:val="left"/>
              <w:rPr>
                <w:rFonts w:ascii="仿宋" w:hAnsi="仿宋" w:cs="宋体"/>
                <w:sz w:val="21"/>
                <w:szCs w:val="21"/>
              </w:rPr>
            </w:pPr>
            <w:r>
              <w:rPr>
                <w:rFonts w:hint="eastAsia" w:ascii="仿宋" w:hAnsi="仿宋"/>
                <w:sz w:val="21"/>
                <w:szCs w:val="21"/>
              </w:rPr>
              <w:t>【行政法规】《行政区域界线管理条例》（国务院令第353号）</w:t>
            </w:r>
            <w:r>
              <w:rPr>
                <w:rFonts w:hint="eastAsia" w:ascii="仿宋" w:hAnsi="仿宋"/>
                <w:sz w:val="21"/>
                <w:szCs w:val="21"/>
              </w:rPr>
              <w:br w:type="textWrapping"/>
            </w:r>
            <w:r>
              <w:rPr>
                <w:rFonts w:hint="eastAsia" w:ascii="仿宋" w:hAnsi="仿宋"/>
                <w:sz w:val="21"/>
                <w:szCs w:val="21"/>
              </w:rPr>
              <w:t xml:space="preserve">    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1417" w:type="dxa"/>
            <w:vAlign w:val="center"/>
          </w:tcPr>
          <w:p w14:paraId="11B9D2BD">
            <w:pPr>
              <w:jc w:val="center"/>
              <w:rPr>
                <w:rFonts w:ascii="仿宋" w:hAnsi="仿宋"/>
                <w:sz w:val="21"/>
                <w:szCs w:val="21"/>
              </w:rPr>
            </w:pPr>
            <w:r>
              <w:rPr>
                <w:rFonts w:ascii="仿宋" w:hAnsi="仿宋"/>
                <w:sz w:val="21"/>
                <w:szCs w:val="21"/>
              </w:rPr>
              <w:t>行政处罚</w:t>
            </w:r>
          </w:p>
        </w:tc>
        <w:tc>
          <w:tcPr>
            <w:tcW w:w="1590" w:type="dxa"/>
            <w:vAlign w:val="center"/>
          </w:tcPr>
          <w:p w14:paraId="1B69EC69">
            <w:pPr>
              <w:jc w:val="center"/>
              <w:rPr>
                <w:rFonts w:ascii="仿宋" w:hAnsi="仿宋"/>
                <w:sz w:val="21"/>
                <w:szCs w:val="21"/>
              </w:rPr>
            </w:pPr>
            <w:r>
              <w:rPr>
                <w:rFonts w:hint="eastAsia" w:ascii="仿宋" w:hAnsi="仿宋"/>
                <w:sz w:val="21"/>
                <w:szCs w:val="21"/>
              </w:rPr>
              <w:t>洪江市民政局</w:t>
            </w:r>
          </w:p>
        </w:tc>
      </w:tr>
      <w:tr w14:paraId="03FA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20CDEA7">
            <w:pPr>
              <w:jc w:val="center"/>
              <w:rPr>
                <w:rFonts w:ascii="仿宋" w:hAnsi="仿宋"/>
                <w:sz w:val="21"/>
                <w:szCs w:val="21"/>
              </w:rPr>
            </w:pPr>
            <w:r>
              <w:rPr>
                <w:rFonts w:hint="eastAsia" w:ascii="仿宋" w:hAnsi="仿宋"/>
                <w:sz w:val="21"/>
                <w:szCs w:val="21"/>
              </w:rPr>
              <w:t>27</w:t>
            </w:r>
          </w:p>
        </w:tc>
        <w:tc>
          <w:tcPr>
            <w:tcW w:w="2977" w:type="dxa"/>
            <w:vAlign w:val="center"/>
          </w:tcPr>
          <w:p w14:paraId="35CEADB1">
            <w:pPr>
              <w:jc w:val="left"/>
              <w:rPr>
                <w:rFonts w:ascii="仿宋" w:hAnsi="仿宋" w:cs="宋体"/>
                <w:sz w:val="21"/>
                <w:szCs w:val="21"/>
              </w:rPr>
            </w:pPr>
            <w:r>
              <w:rPr>
                <w:rFonts w:hint="eastAsia" w:ascii="仿宋" w:hAnsi="仿宋"/>
                <w:sz w:val="21"/>
                <w:szCs w:val="21"/>
              </w:rPr>
              <w:t>对擅自兴建殡葬设施予以没收违法所得3万元以上，处5万元以上罚款的处罚</w:t>
            </w:r>
          </w:p>
        </w:tc>
        <w:tc>
          <w:tcPr>
            <w:tcW w:w="7088" w:type="dxa"/>
            <w:vAlign w:val="center"/>
          </w:tcPr>
          <w:p w14:paraId="74E77A15">
            <w:pPr>
              <w:jc w:val="left"/>
              <w:rPr>
                <w:rFonts w:ascii="仿宋" w:hAnsi="仿宋" w:cs="宋体"/>
                <w:sz w:val="21"/>
                <w:szCs w:val="21"/>
              </w:rPr>
            </w:pPr>
            <w:r>
              <w:rPr>
                <w:rFonts w:hint="eastAsia" w:ascii="仿宋" w:hAnsi="仿宋"/>
                <w:sz w:val="21"/>
                <w:szCs w:val="21"/>
              </w:rPr>
              <w:t>【行政法规】《殡葬管理条例》（国务院令第225号发布，第628号修正）</w:t>
            </w:r>
            <w:r>
              <w:rPr>
                <w:rFonts w:hint="eastAsia" w:ascii="仿宋" w:hAnsi="仿宋"/>
                <w:sz w:val="21"/>
                <w:szCs w:val="21"/>
              </w:rPr>
              <w:br w:type="textWrapping"/>
            </w:r>
            <w:r>
              <w:rPr>
                <w:rFonts w:hint="eastAsia" w:ascii="仿宋" w:hAnsi="仿宋"/>
                <w:sz w:val="21"/>
                <w:szCs w:val="21"/>
              </w:rPr>
              <w:t xml:space="preserve">    第十八条  未经批准，擅自兴建殡葬设施的，由民政部门会同建设、土地行政管理部门予以取缔，责令恢复原状，没收违法所得，可以并处违法所得1倍以上3倍以下的罚款。</w:t>
            </w:r>
            <w:r>
              <w:rPr>
                <w:rFonts w:hint="eastAsia" w:ascii="仿宋" w:hAnsi="仿宋"/>
                <w:sz w:val="21"/>
                <w:szCs w:val="21"/>
              </w:rPr>
              <w:br w:type="textWrapping"/>
            </w:r>
          </w:p>
        </w:tc>
        <w:tc>
          <w:tcPr>
            <w:tcW w:w="1417" w:type="dxa"/>
            <w:vAlign w:val="center"/>
          </w:tcPr>
          <w:p w14:paraId="5C8B94FC">
            <w:pPr>
              <w:jc w:val="center"/>
              <w:rPr>
                <w:rFonts w:ascii="仿宋" w:hAnsi="仿宋"/>
                <w:sz w:val="21"/>
                <w:szCs w:val="21"/>
              </w:rPr>
            </w:pPr>
            <w:r>
              <w:rPr>
                <w:rFonts w:ascii="仿宋" w:hAnsi="仿宋"/>
                <w:sz w:val="21"/>
                <w:szCs w:val="21"/>
              </w:rPr>
              <w:t>行政处罚</w:t>
            </w:r>
          </w:p>
        </w:tc>
        <w:tc>
          <w:tcPr>
            <w:tcW w:w="1590" w:type="dxa"/>
            <w:vAlign w:val="center"/>
          </w:tcPr>
          <w:p w14:paraId="19B586E3">
            <w:pPr>
              <w:jc w:val="center"/>
              <w:rPr>
                <w:rFonts w:ascii="仿宋" w:hAnsi="仿宋"/>
                <w:sz w:val="21"/>
                <w:szCs w:val="21"/>
              </w:rPr>
            </w:pPr>
            <w:r>
              <w:rPr>
                <w:rFonts w:hint="eastAsia" w:ascii="仿宋" w:hAnsi="仿宋"/>
                <w:sz w:val="21"/>
                <w:szCs w:val="21"/>
              </w:rPr>
              <w:t>洪江市民政局</w:t>
            </w:r>
          </w:p>
        </w:tc>
      </w:tr>
      <w:tr w14:paraId="013F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80801EC">
            <w:pPr>
              <w:jc w:val="center"/>
              <w:rPr>
                <w:rFonts w:ascii="仿宋" w:hAnsi="仿宋"/>
                <w:sz w:val="21"/>
                <w:szCs w:val="21"/>
              </w:rPr>
            </w:pPr>
            <w:r>
              <w:rPr>
                <w:rFonts w:hint="eastAsia" w:ascii="仿宋" w:hAnsi="仿宋"/>
                <w:sz w:val="21"/>
                <w:szCs w:val="21"/>
              </w:rPr>
              <w:t>28</w:t>
            </w:r>
          </w:p>
        </w:tc>
        <w:tc>
          <w:tcPr>
            <w:tcW w:w="2977" w:type="dxa"/>
            <w:vAlign w:val="center"/>
          </w:tcPr>
          <w:p w14:paraId="26063644">
            <w:pPr>
              <w:jc w:val="left"/>
              <w:rPr>
                <w:rFonts w:ascii="仿宋" w:hAnsi="仿宋" w:cs="宋体"/>
                <w:sz w:val="21"/>
                <w:szCs w:val="21"/>
              </w:rPr>
            </w:pPr>
            <w:r>
              <w:rPr>
                <w:rFonts w:hint="eastAsia" w:ascii="仿宋" w:hAnsi="仿宋"/>
                <w:sz w:val="21"/>
                <w:szCs w:val="21"/>
              </w:rPr>
              <w:t>对墓穴占地面积超过省、自治区、直辖市人民政府规定的标准予以没收违法所得3万元以上，处5万元以上罚款的处罚</w:t>
            </w:r>
          </w:p>
        </w:tc>
        <w:tc>
          <w:tcPr>
            <w:tcW w:w="7088" w:type="dxa"/>
            <w:vAlign w:val="center"/>
          </w:tcPr>
          <w:p w14:paraId="560024FD">
            <w:pPr>
              <w:jc w:val="left"/>
              <w:rPr>
                <w:rFonts w:ascii="仿宋" w:hAnsi="仿宋" w:cs="宋体"/>
                <w:sz w:val="21"/>
                <w:szCs w:val="21"/>
              </w:rPr>
            </w:pPr>
            <w:r>
              <w:rPr>
                <w:rFonts w:hint="eastAsia" w:ascii="仿宋" w:hAnsi="仿宋"/>
                <w:sz w:val="21"/>
                <w:szCs w:val="21"/>
              </w:rPr>
              <w:t>【行政法规】《殡葬管理条例》（国务院令第225号发布，第628号修正）</w:t>
            </w:r>
            <w:r>
              <w:rPr>
                <w:rFonts w:hint="eastAsia" w:ascii="仿宋" w:hAnsi="仿宋"/>
                <w:sz w:val="21"/>
                <w:szCs w:val="21"/>
              </w:rPr>
              <w:br w:type="textWrapping"/>
            </w:r>
            <w:r>
              <w:rPr>
                <w:rFonts w:hint="eastAsia" w:ascii="仿宋" w:hAnsi="仿宋"/>
                <w:sz w:val="21"/>
                <w:szCs w:val="21"/>
              </w:rPr>
              <w:t xml:space="preserve">    第十九条  墓穴占地面积超过省、自治区、直辖市人民政府规定的标准的，由民政部门责令限期改正，没收违法所得，可以并处违法所得1倍以上3倍以下的罚款。</w:t>
            </w:r>
          </w:p>
        </w:tc>
        <w:tc>
          <w:tcPr>
            <w:tcW w:w="1417" w:type="dxa"/>
            <w:vAlign w:val="center"/>
          </w:tcPr>
          <w:p w14:paraId="149494C4">
            <w:pPr>
              <w:jc w:val="center"/>
              <w:rPr>
                <w:rFonts w:ascii="仿宋" w:hAnsi="仿宋"/>
                <w:sz w:val="21"/>
                <w:szCs w:val="21"/>
              </w:rPr>
            </w:pPr>
            <w:r>
              <w:rPr>
                <w:rFonts w:ascii="仿宋" w:hAnsi="仿宋"/>
                <w:sz w:val="21"/>
                <w:szCs w:val="21"/>
              </w:rPr>
              <w:t>行政处罚</w:t>
            </w:r>
          </w:p>
        </w:tc>
        <w:tc>
          <w:tcPr>
            <w:tcW w:w="1590" w:type="dxa"/>
            <w:vAlign w:val="center"/>
          </w:tcPr>
          <w:p w14:paraId="02782E72">
            <w:pPr>
              <w:jc w:val="center"/>
              <w:rPr>
                <w:rFonts w:ascii="仿宋" w:hAnsi="仿宋"/>
                <w:sz w:val="21"/>
                <w:szCs w:val="21"/>
              </w:rPr>
            </w:pPr>
            <w:r>
              <w:rPr>
                <w:rFonts w:hint="eastAsia" w:ascii="仿宋" w:hAnsi="仿宋"/>
                <w:sz w:val="21"/>
                <w:szCs w:val="21"/>
              </w:rPr>
              <w:t>洪江市民政局</w:t>
            </w:r>
          </w:p>
        </w:tc>
      </w:tr>
      <w:tr w14:paraId="1C05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9C194D">
            <w:pPr>
              <w:jc w:val="center"/>
              <w:rPr>
                <w:rFonts w:ascii="仿宋" w:hAnsi="仿宋"/>
                <w:sz w:val="21"/>
                <w:szCs w:val="21"/>
              </w:rPr>
            </w:pPr>
            <w:r>
              <w:rPr>
                <w:rFonts w:hint="eastAsia" w:ascii="仿宋" w:hAnsi="仿宋"/>
                <w:sz w:val="21"/>
                <w:szCs w:val="21"/>
              </w:rPr>
              <w:t>29</w:t>
            </w:r>
          </w:p>
        </w:tc>
        <w:tc>
          <w:tcPr>
            <w:tcW w:w="2977" w:type="dxa"/>
            <w:vAlign w:val="center"/>
          </w:tcPr>
          <w:p w14:paraId="2EFC7CA9">
            <w:pPr>
              <w:jc w:val="left"/>
              <w:rPr>
                <w:rFonts w:ascii="仿宋" w:hAnsi="仿宋" w:cs="宋体"/>
                <w:sz w:val="21"/>
                <w:szCs w:val="21"/>
              </w:rPr>
            </w:pPr>
            <w:r>
              <w:rPr>
                <w:rFonts w:hint="eastAsia" w:ascii="仿宋" w:hAnsi="仿宋"/>
                <w:sz w:val="21"/>
                <w:szCs w:val="21"/>
              </w:rPr>
              <w:t>对制造、销售不符合国家技术标准的殡葬设备予以5万元以上罚款的处罚</w:t>
            </w:r>
          </w:p>
        </w:tc>
        <w:tc>
          <w:tcPr>
            <w:tcW w:w="7088" w:type="dxa"/>
            <w:vAlign w:val="center"/>
          </w:tcPr>
          <w:p w14:paraId="6201614A">
            <w:pPr>
              <w:jc w:val="left"/>
              <w:rPr>
                <w:rFonts w:ascii="仿宋" w:hAnsi="仿宋" w:cs="宋体"/>
                <w:sz w:val="21"/>
                <w:szCs w:val="21"/>
              </w:rPr>
            </w:pPr>
            <w:r>
              <w:rPr>
                <w:rFonts w:hint="eastAsia" w:ascii="仿宋" w:hAnsi="仿宋"/>
                <w:sz w:val="21"/>
                <w:szCs w:val="21"/>
              </w:rPr>
              <w:t xml:space="preserve">【行政法规】《殡葬管理条例》 （国务院令第225号发布，第628号修正）     </w:t>
            </w:r>
            <w:r>
              <w:rPr>
                <w:rFonts w:hint="eastAsia" w:ascii="仿宋" w:hAnsi="仿宋"/>
                <w:sz w:val="21"/>
                <w:szCs w:val="21"/>
              </w:rPr>
              <w:br w:type="textWrapping"/>
            </w:r>
            <w:r>
              <w:rPr>
                <w:rFonts w:hint="eastAsia" w:ascii="仿宋" w:hAnsi="仿宋"/>
                <w:sz w:val="21"/>
                <w:szCs w:val="21"/>
              </w:rPr>
              <w:t xml:space="preserve">    第二十二条第一款  制造、销售不符合国家技术标准的殡葬设备的，由民政部门会同工商行政管理部门责令停止制造、销售，可以并处制造、销售金额1倍以上3倍以下的罚款。</w:t>
            </w:r>
          </w:p>
        </w:tc>
        <w:tc>
          <w:tcPr>
            <w:tcW w:w="1417" w:type="dxa"/>
            <w:vAlign w:val="center"/>
          </w:tcPr>
          <w:p w14:paraId="6282696F">
            <w:pPr>
              <w:jc w:val="center"/>
              <w:rPr>
                <w:rFonts w:ascii="仿宋" w:hAnsi="仿宋"/>
                <w:sz w:val="21"/>
                <w:szCs w:val="21"/>
              </w:rPr>
            </w:pPr>
            <w:r>
              <w:rPr>
                <w:rFonts w:ascii="仿宋" w:hAnsi="仿宋"/>
                <w:sz w:val="21"/>
                <w:szCs w:val="21"/>
              </w:rPr>
              <w:t>行政处罚</w:t>
            </w:r>
          </w:p>
        </w:tc>
        <w:tc>
          <w:tcPr>
            <w:tcW w:w="1590" w:type="dxa"/>
            <w:vAlign w:val="center"/>
          </w:tcPr>
          <w:p w14:paraId="75A5E55A">
            <w:pPr>
              <w:jc w:val="center"/>
              <w:rPr>
                <w:rFonts w:ascii="仿宋" w:hAnsi="仿宋"/>
                <w:sz w:val="21"/>
                <w:szCs w:val="21"/>
              </w:rPr>
            </w:pPr>
            <w:r>
              <w:rPr>
                <w:rFonts w:hint="eastAsia" w:ascii="仿宋" w:hAnsi="仿宋"/>
                <w:sz w:val="21"/>
                <w:szCs w:val="21"/>
              </w:rPr>
              <w:t>洪江市民政局</w:t>
            </w:r>
          </w:p>
        </w:tc>
      </w:tr>
      <w:tr w14:paraId="61A6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DDD8B2">
            <w:pPr>
              <w:jc w:val="center"/>
              <w:rPr>
                <w:rFonts w:ascii="仿宋" w:hAnsi="仿宋"/>
                <w:sz w:val="21"/>
                <w:szCs w:val="21"/>
              </w:rPr>
            </w:pPr>
            <w:r>
              <w:rPr>
                <w:rFonts w:hint="eastAsia" w:ascii="仿宋" w:hAnsi="仿宋"/>
                <w:sz w:val="21"/>
                <w:szCs w:val="21"/>
              </w:rPr>
              <w:t>30</w:t>
            </w:r>
          </w:p>
        </w:tc>
        <w:tc>
          <w:tcPr>
            <w:tcW w:w="2977" w:type="dxa"/>
            <w:vAlign w:val="center"/>
          </w:tcPr>
          <w:p w14:paraId="1BF54203">
            <w:pPr>
              <w:jc w:val="left"/>
              <w:rPr>
                <w:rFonts w:ascii="仿宋" w:hAnsi="仿宋" w:cs="宋体"/>
                <w:sz w:val="21"/>
                <w:szCs w:val="21"/>
              </w:rPr>
            </w:pPr>
            <w:r>
              <w:rPr>
                <w:rFonts w:hint="eastAsia" w:ascii="仿宋" w:hAnsi="仿宋"/>
                <w:sz w:val="21"/>
                <w:szCs w:val="21"/>
              </w:rPr>
              <w:t>对制造、销售封建迷信殡葬用品予以没收非法财物价值3万元以上，处5万元以上罚款的处罚</w:t>
            </w:r>
          </w:p>
        </w:tc>
        <w:tc>
          <w:tcPr>
            <w:tcW w:w="7088" w:type="dxa"/>
            <w:vAlign w:val="center"/>
          </w:tcPr>
          <w:p w14:paraId="72B3E187">
            <w:pPr>
              <w:jc w:val="left"/>
              <w:rPr>
                <w:rFonts w:ascii="仿宋" w:hAnsi="仿宋" w:cs="宋体"/>
                <w:sz w:val="21"/>
                <w:szCs w:val="21"/>
              </w:rPr>
            </w:pPr>
            <w:r>
              <w:rPr>
                <w:rFonts w:hint="eastAsia" w:ascii="仿宋" w:hAnsi="仿宋"/>
                <w:sz w:val="21"/>
                <w:szCs w:val="21"/>
              </w:rPr>
              <w:t>【行政法规】《殡葬管理条例》（国务院令第225号发布，第628号修正）</w:t>
            </w:r>
            <w:r>
              <w:rPr>
                <w:rFonts w:hint="eastAsia" w:ascii="仿宋" w:hAnsi="仿宋"/>
                <w:sz w:val="21"/>
                <w:szCs w:val="21"/>
              </w:rPr>
              <w:br w:type="textWrapping"/>
            </w:r>
            <w:r>
              <w:rPr>
                <w:rFonts w:ascii="Arial" w:hAnsi="Arial" w:cs="Arial"/>
                <w:sz w:val="21"/>
                <w:szCs w:val="21"/>
              </w:rPr>
              <w:t>   </w:t>
            </w:r>
            <w:r>
              <w:rPr>
                <w:rFonts w:hint="eastAsia" w:ascii="仿宋" w:hAnsi="仿宋"/>
                <w:sz w:val="21"/>
                <w:szCs w:val="21"/>
              </w:rPr>
              <w:t xml:space="preserve"> 第二十二条第二款</w:t>
            </w:r>
            <w:r>
              <w:rPr>
                <w:rFonts w:ascii="Arial" w:hAnsi="Arial" w:cs="Arial"/>
                <w:sz w:val="21"/>
                <w:szCs w:val="21"/>
              </w:rPr>
              <w:t> </w:t>
            </w:r>
            <w:r>
              <w:rPr>
                <w:rFonts w:hint="eastAsia" w:ascii="仿宋" w:hAnsi="仿宋"/>
                <w:sz w:val="21"/>
                <w:szCs w:val="21"/>
              </w:rPr>
              <w:t xml:space="preserve"> 制造、销售封建迷信殡葬用品的，由民政部门会同工商行政管理部门予以没收，可以并处制造、销售金额１倍以上３倍以下的罚款。</w:t>
            </w:r>
          </w:p>
        </w:tc>
        <w:tc>
          <w:tcPr>
            <w:tcW w:w="1417" w:type="dxa"/>
            <w:vAlign w:val="center"/>
          </w:tcPr>
          <w:p w14:paraId="32BE3066">
            <w:pPr>
              <w:jc w:val="center"/>
              <w:rPr>
                <w:rFonts w:ascii="仿宋" w:hAnsi="仿宋"/>
                <w:sz w:val="21"/>
                <w:szCs w:val="21"/>
              </w:rPr>
            </w:pPr>
            <w:r>
              <w:rPr>
                <w:rFonts w:ascii="仿宋" w:hAnsi="仿宋"/>
                <w:sz w:val="21"/>
                <w:szCs w:val="21"/>
              </w:rPr>
              <w:t>行政处罚</w:t>
            </w:r>
          </w:p>
        </w:tc>
        <w:tc>
          <w:tcPr>
            <w:tcW w:w="1590" w:type="dxa"/>
            <w:vAlign w:val="center"/>
          </w:tcPr>
          <w:p w14:paraId="680BC945">
            <w:pPr>
              <w:jc w:val="center"/>
              <w:rPr>
                <w:rFonts w:ascii="仿宋" w:hAnsi="仿宋"/>
                <w:sz w:val="21"/>
                <w:szCs w:val="21"/>
              </w:rPr>
            </w:pPr>
            <w:r>
              <w:rPr>
                <w:rFonts w:hint="eastAsia" w:ascii="仿宋" w:hAnsi="仿宋"/>
                <w:sz w:val="21"/>
                <w:szCs w:val="21"/>
              </w:rPr>
              <w:t>洪江市民政局</w:t>
            </w:r>
          </w:p>
        </w:tc>
      </w:tr>
      <w:tr w14:paraId="23EA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DDA2A35">
            <w:pPr>
              <w:jc w:val="center"/>
              <w:rPr>
                <w:rFonts w:ascii="仿宋" w:hAnsi="仿宋"/>
                <w:sz w:val="21"/>
                <w:szCs w:val="21"/>
              </w:rPr>
            </w:pPr>
            <w:r>
              <w:rPr>
                <w:rFonts w:hint="eastAsia" w:ascii="仿宋" w:hAnsi="仿宋"/>
                <w:sz w:val="21"/>
                <w:szCs w:val="21"/>
              </w:rPr>
              <w:t>31</w:t>
            </w:r>
          </w:p>
        </w:tc>
        <w:tc>
          <w:tcPr>
            <w:tcW w:w="2977" w:type="dxa"/>
            <w:vAlign w:val="center"/>
          </w:tcPr>
          <w:p w14:paraId="69169BB5">
            <w:pPr>
              <w:jc w:val="left"/>
              <w:rPr>
                <w:rFonts w:ascii="仿宋" w:hAnsi="仿宋" w:cs="宋体"/>
                <w:sz w:val="21"/>
                <w:szCs w:val="21"/>
              </w:rPr>
            </w:pPr>
            <w:r>
              <w:rPr>
                <w:rFonts w:hint="eastAsia" w:ascii="仿宋" w:hAnsi="仿宋"/>
                <w:sz w:val="21"/>
                <w:szCs w:val="21"/>
              </w:rPr>
              <w:t>对连续两年不参加年检，或连续两年“年检不合格”的民办非企业单位予以撤销登记的处罚（但因不参加年检撤销登记的除外）</w:t>
            </w:r>
          </w:p>
        </w:tc>
        <w:tc>
          <w:tcPr>
            <w:tcW w:w="7088" w:type="dxa"/>
            <w:vAlign w:val="center"/>
          </w:tcPr>
          <w:p w14:paraId="06A9C419">
            <w:pPr>
              <w:jc w:val="left"/>
              <w:rPr>
                <w:rFonts w:ascii="仿宋" w:hAnsi="仿宋" w:cs="宋体"/>
                <w:sz w:val="21"/>
                <w:szCs w:val="21"/>
              </w:rPr>
            </w:pPr>
            <w:r>
              <w:rPr>
                <w:rFonts w:hint="eastAsia" w:ascii="仿宋" w:hAnsi="仿宋"/>
                <w:sz w:val="21"/>
                <w:szCs w:val="21"/>
              </w:rPr>
              <w:t>【规章】《民办非企业单位年度检查办法》（2005年民政部令第27号）</w:t>
            </w:r>
            <w:r>
              <w:rPr>
                <w:rFonts w:hint="eastAsia" w:ascii="仿宋" w:hAnsi="仿宋"/>
                <w:sz w:val="21"/>
                <w:szCs w:val="21"/>
              </w:rPr>
              <w:br w:type="textWrapping"/>
            </w:r>
            <w:r>
              <w:rPr>
                <w:rFonts w:hint="eastAsia" w:ascii="仿宋" w:hAnsi="仿宋"/>
                <w:sz w:val="21"/>
                <w:szCs w:val="21"/>
              </w:rPr>
              <w:t xml:space="preserve">    第十条  登记管理机关对连续两年不参加年检，或连续两年“年检不合格”的民办非企业单位，予以撤销登记并公告。</w:t>
            </w:r>
          </w:p>
        </w:tc>
        <w:tc>
          <w:tcPr>
            <w:tcW w:w="1417" w:type="dxa"/>
            <w:vAlign w:val="center"/>
          </w:tcPr>
          <w:p w14:paraId="6F99EEA7">
            <w:pPr>
              <w:jc w:val="center"/>
              <w:rPr>
                <w:rFonts w:ascii="仿宋" w:hAnsi="仿宋"/>
                <w:sz w:val="21"/>
                <w:szCs w:val="21"/>
              </w:rPr>
            </w:pPr>
            <w:r>
              <w:rPr>
                <w:rFonts w:ascii="仿宋" w:hAnsi="仿宋"/>
                <w:sz w:val="21"/>
                <w:szCs w:val="21"/>
              </w:rPr>
              <w:t>行政处罚</w:t>
            </w:r>
          </w:p>
        </w:tc>
        <w:tc>
          <w:tcPr>
            <w:tcW w:w="1590" w:type="dxa"/>
            <w:vAlign w:val="center"/>
          </w:tcPr>
          <w:p w14:paraId="7869A27D">
            <w:pPr>
              <w:jc w:val="center"/>
              <w:rPr>
                <w:rFonts w:ascii="仿宋" w:hAnsi="仿宋"/>
                <w:sz w:val="21"/>
                <w:szCs w:val="21"/>
              </w:rPr>
            </w:pPr>
            <w:r>
              <w:rPr>
                <w:rFonts w:hint="eastAsia" w:ascii="仿宋" w:hAnsi="仿宋"/>
                <w:sz w:val="21"/>
                <w:szCs w:val="21"/>
              </w:rPr>
              <w:t>洪江市民政局</w:t>
            </w:r>
          </w:p>
        </w:tc>
      </w:tr>
      <w:tr w14:paraId="21DD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C9AD8B0">
            <w:pPr>
              <w:jc w:val="center"/>
              <w:rPr>
                <w:rFonts w:ascii="仿宋" w:hAnsi="仿宋"/>
                <w:sz w:val="21"/>
                <w:szCs w:val="21"/>
              </w:rPr>
            </w:pPr>
            <w:r>
              <w:rPr>
                <w:rFonts w:hint="eastAsia" w:ascii="仿宋" w:hAnsi="仿宋"/>
                <w:sz w:val="21"/>
                <w:szCs w:val="21"/>
              </w:rPr>
              <w:t>32</w:t>
            </w:r>
          </w:p>
        </w:tc>
        <w:tc>
          <w:tcPr>
            <w:tcW w:w="2977" w:type="dxa"/>
            <w:vAlign w:val="center"/>
          </w:tcPr>
          <w:p w14:paraId="128F90E4">
            <w:pPr>
              <w:jc w:val="left"/>
              <w:rPr>
                <w:rFonts w:ascii="仿宋" w:hAnsi="仿宋" w:cs="宋体"/>
                <w:sz w:val="21"/>
                <w:szCs w:val="21"/>
              </w:rPr>
            </w:pPr>
            <w:r>
              <w:rPr>
                <w:rFonts w:hint="eastAsia" w:ascii="仿宋" w:hAnsi="仿宋"/>
                <w:sz w:val="21"/>
                <w:szCs w:val="21"/>
              </w:rPr>
              <w:t>对慈善组织未按慈善宗旨开展活动予以吊销登记证书的处罚</w:t>
            </w:r>
          </w:p>
        </w:tc>
        <w:tc>
          <w:tcPr>
            <w:tcW w:w="7088" w:type="dxa"/>
            <w:vAlign w:val="center"/>
          </w:tcPr>
          <w:p w14:paraId="01C64906">
            <w:pPr>
              <w:jc w:val="left"/>
              <w:rPr>
                <w:rFonts w:ascii="仿宋" w:hAnsi="仿宋" w:cs="宋体"/>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第九十八条　慈善组织有下列情形之一的，由民政部门责令限期改正；逾期不改正的，吊销登记证书并予以公告： </w:t>
            </w:r>
            <w:r>
              <w:rPr>
                <w:rFonts w:hint="eastAsia" w:ascii="仿宋" w:hAnsi="仿宋"/>
                <w:sz w:val="21"/>
                <w:szCs w:val="21"/>
              </w:rPr>
              <w:br w:type="textWrapping"/>
            </w:r>
            <w:r>
              <w:rPr>
                <w:rFonts w:hint="eastAsia" w:ascii="仿宋" w:hAnsi="仿宋"/>
                <w:sz w:val="21"/>
                <w:szCs w:val="21"/>
              </w:rPr>
              <w:t xml:space="preserve">　　（一）未按照慈善宗旨开展活动的；                                                            </w:t>
            </w:r>
            <w:r>
              <w:rPr>
                <w:rFonts w:hint="eastAsia" w:ascii="仿宋" w:hAnsi="仿宋"/>
                <w:sz w:val="21"/>
                <w:szCs w:val="21"/>
              </w:rPr>
              <w:br w:type="textWrapping"/>
            </w:r>
            <w:r>
              <w:rPr>
                <w:rFonts w:hint="eastAsia" w:ascii="仿宋" w:hAnsi="仿宋"/>
                <w:sz w:val="21"/>
                <w:szCs w:val="21"/>
              </w:rPr>
              <w:t xml:space="preserve">    第一百条　慈善组织有本法第九十八条、第九十九条规定的情形，有违法所得的，由民政部门予以没收；对直接负责的主管人员和其他直接责任人员处二万元以上二十万元以下罚款。</w:t>
            </w:r>
          </w:p>
        </w:tc>
        <w:tc>
          <w:tcPr>
            <w:tcW w:w="1417" w:type="dxa"/>
            <w:vAlign w:val="center"/>
          </w:tcPr>
          <w:p w14:paraId="2C927EC6">
            <w:pPr>
              <w:jc w:val="center"/>
              <w:rPr>
                <w:rFonts w:ascii="仿宋" w:hAnsi="仿宋"/>
                <w:sz w:val="21"/>
                <w:szCs w:val="21"/>
              </w:rPr>
            </w:pPr>
            <w:r>
              <w:rPr>
                <w:rFonts w:ascii="仿宋" w:hAnsi="仿宋"/>
                <w:sz w:val="21"/>
                <w:szCs w:val="21"/>
              </w:rPr>
              <w:t>行政处罚</w:t>
            </w:r>
          </w:p>
        </w:tc>
        <w:tc>
          <w:tcPr>
            <w:tcW w:w="1590" w:type="dxa"/>
            <w:vAlign w:val="center"/>
          </w:tcPr>
          <w:p w14:paraId="1D6AABE0">
            <w:pPr>
              <w:jc w:val="center"/>
              <w:rPr>
                <w:rFonts w:ascii="仿宋" w:hAnsi="仿宋"/>
                <w:sz w:val="21"/>
                <w:szCs w:val="21"/>
              </w:rPr>
            </w:pPr>
            <w:r>
              <w:rPr>
                <w:rFonts w:hint="eastAsia" w:ascii="仿宋" w:hAnsi="仿宋"/>
                <w:sz w:val="21"/>
                <w:szCs w:val="21"/>
              </w:rPr>
              <w:t>洪江市民政局</w:t>
            </w:r>
          </w:p>
        </w:tc>
      </w:tr>
      <w:tr w14:paraId="3BA6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0EBEC7">
            <w:pPr>
              <w:jc w:val="center"/>
              <w:rPr>
                <w:rFonts w:ascii="仿宋" w:hAnsi="仿宋"/>
                <w:sz w:val="21"/>
                <w:szCs w:val="21"/>
              </w:rPr>
            </w:pPr>
            <w:r>
              <w:rPr>
                <w:rFonts w:hint="eastAsia" w:ascii="仿宋" w:hAnsi="仿宋"/>
                <w:sz w:val="21"/>
                <w:szCs w:val="21"/>
              </w:rPr>
              <w:t>33</w:t>
            </w:r>
          </w:p>
        </w:tc>
        <w:tc>
          <w:tcPr>
            <w:tcW w:w="2977" w:type="dxa"/>
            <w:vAlign w:val="center"/>
          </w:tcPr>
          <w:p w14:paraId="37383D71">
            <w:pPr>
              <w:jc w:val="left"/>
              <w:rPr>
                <w:rFonts w:ascii="仿宋" w:hAnsi="仿宋" w:cs="宋体"/>
                <w:sz w:val="21"/>
                <w:szCs w:val="21"/>
              </w:rPr>
            </w:pPr>
            <w:r>
              <w:rPr>
                <w:rFonts w:hint="eastAsia" w:ascii="仿宋" w:hAnsi="仿宋"/>
                <w:sz w:val="21"/>
                <w:szCs w:val="21"/>
              </w:rPr>
              <w:t>对慈善组织私分、挪用、截留或者侵占慈善财产予以吊销登记证书的处罚</w:t>
            </w:r>
          </w:p>
        </w:tc>
        <w:tc>
          <w:tcPr>
            <w:tcW w:w="7088" w:type="dxa"/>
            <w:vAlign w:val="center"/>
          </w:tcPr>
          <w:p w14:paraId="078B565A">
            <w:pPr>
              <w:jc w:val="left"/>
              <w:rPr>
                <w:rFonts w:ascii="仿宋" w:hAnsi="仿宋" w:cs="宋体"/>
                <w:sz w:val="21"/>
                <w:szCs w:val="21"/>
              </w:rPr>
            </w:pPr>
            <w:r>
              <w:rPr>
                <w:rFonts w:hint="eastAsia" w:ascii="仿宋" w:hAnsi="仿宋"/>
                <w:sz w:val="21"/>
                <w:szCs w:val="21"/>
              </w:rPr>
              <w:t xml:space="preserve">【法律】《中华人民共和国慈善法》第九十八条　慈善组织有下列情形之一的，由民政部门责令限期改正；逾期不改正的，吊销登记证书并予以公告： </w:t>
            </w:r>
            <w:r>
              <w:rPr>
                <w:rFonts w:hint="eastAsia" w:ascii="仿宋" w:hAnsi="仿宋"/>
                <w:sz w:val="21"/>
                <w:szCs w:val="21"/>
              </w:rPr>
              <w:br w:type="textWrapping"/>
            </w:r>
            <w:r>
              <w:rPr>
                <w:rFonts w:hint="eastAsia" w:ascii="仿宋" w:hAnsi="仿宋"/>
                <w:sz w:val="21"/>
                <w:szCs w:val="21"/>
              </w:rPr>
              <w:t xml:space="preserve">　　（二）私分、挪用、截留或者侵占慈善财产的；                                                               </w:t>
            </w:r>
            <w:r>
              <w:rPr>
                <w:rFonts w:hint="eastAsia" w:ascii="仿宋" w:hAnsi="仿宋"/>
                <w:sz w:val="21"/>
                <w:szCs w:val="21"/>
              </w:rPr>
              <w:br w:type="textWrapping"/>
            </w:r>
            <w:r>
              <w:rPr>
                <w:rFonts w:hint="eastAsia" w:ascii="仿宋" w:hAnsi="仿宋"/>
                <w:sz w:val="21"/>
                <w:szCs w:val="21"/>
              </w:rPr>
              <w:t xml:space="preserve">    第一百条　慈善组织有本法第九十八条、第九十九条规定的情形，有违法所得的，由民政部门予以没收；对直接负责的主管人员和其他直接责任人员处二万元以上二十万元以下罚款。</w:t>
            </w:r>
          </w:p>
        </w:tc>
        <w:tc>
          <w:tcPr>
            <w:tcW w:w="1417" w:type="dxa"/>
            <w:vAlign w:val="center"/>
          </w:tcPr>
          <w:p w14:paraId="1DBCF4B8">
            <w:pPr>
              <w:jc w:val="center"/>
              <w:rPr>
                <w:rFonts w:ascii="仿宋" w:hAnsi="仿宋"/>
                <w:sz w:val="21"/>
                <w:szCs w:val="21"/>
              </w:rPr>
            </w:pPr>
            <w:r>
              <w:rPr>
                <w:rFonts w:ascii="仿宋" w:hAnsi="仿宋"/>
                <w:sz w:val="21"/>
                <w:szCs w:val="21"/>
              </w:rPr>
              <w:t>行政处罚</w:t>
            </w:r>
          </w:p>
        </w:tc>
        <w:tc>
          <w:tcPr>
            <w:tcW w:w="1590" w:type="dxa"/>
            <w:vAlign w:val="center"/>
          </w:tcPr>
          <w:p w14:paraId="722FBD9D">
            <w:pPr>
              <w:jc w:val="center"/>
              <w:rPr>
                <w:rFonts w:ascii="仿宋" w:hAnsi="仿宋"/>
                <w:sz w:val="21"/>
                <w:szCs w:val="21"/>
              </w:rPr>
            </w:pPr>
            <w:r>
              <w:rPr>
                <w:rFonts w:hint="eastAsia" w:ascii="仿宋" w:hAnsi="仿宋"/>
                <w:sz w:val="21"/>
                <w:szCs w:val="21"/>
              </w:rPr>
              <w:t>洪江市民政局</w:t>
            </w:r>
          </w:p>
        </w:tc>
      </w:tr>
      <w:tr w14:paraId="7DC6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4187DEB">
            <w:pPr>
              <w:jc w:val="center"/>
              <w:rPr>
                <w:rFonts w:ascii="仿宋" w:hAnsi="仿宋"/>
                <w:sz w:val="21"/>
                <w:szCs w:val="21"/>
              </w:rPr>
            </w:pPr>
            <w:r>
              <w:rPr>
                <w:rFonts w:hint="eastAsia" w:ascii="仿宋" w:hAnsi="仿宋"/>
                <w:sz w:val="21"/>
                <w:szCs w:val="21"/>
              </w:rPr>
              <w:t>34</w:t>
            </w:r>
          </w:p>
        </w:tc>
        <w:tc>
          <w:tcPr>
            <w:tcW w:w="2977" w:type="dxa"/>
            <w:vAlign w:val="center"/>
          </w:tcPr>
          <w:p w14:paraId="4DA1369E">
            <w:pPr>
              <w:jc w:val="left"/>
              <w:rPr>
                <w:rFonts w:ascii="仿宋" w:hAnsi="仿宋" w:cs="宋体"/>
                <w:sz w:val="21"/>
                <w:szCs w:val="21"/>
              </w:rPr>
            </w:pPr>
            <w:r>
              <w:rPr>
                <w:rFonts w:hint="eastAsia" w:ascii="仿宋" w:hAnsi="仿宋"/>
                <w:sz w:val="21"/>
                <w:szCs w:val="21"/>
              </w:rPr>
              <w:t>对慈善组织接受附加违反法律法规或者违背社会公德条件的捐赠，或者对受益人附加违反法律法规或者违背社会公德的条件予以吊销登记证书，没收违法所得3万元以上，对直接负责的主管人员和其他直接责任人员处2万元以上20万元以下罚款的处罚</w:t>
            </w:r>
          </w:p>
        </w:tc>
        <w:tc>
          <w:tcPr>
            <w:tcW w:w="7088" w:type="dxa"/>
            <w:vAlign w:val="center"/>
          </w:tcPr>
          <w:p w14:paraId="65AE3788">
            <w:pPr>
              <w:jc w:val="left"/>
              <w:rPr>
                <w:rFonts w:ascii="仿宋" w:hAnsi="仿宋" w:cs="宋体"/>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第九十八条　慈善组织有下列情形之一的，由民政部门责令限期改正；逾期不改正的，吊销登记证书并予以公告： </w:t>
            </w:r>
            <w:r>
              <w:rPr>
                <w:rFonts w:hint="eastAsia" w:ascii="仿宋" w:hAnsi="仿宋"/>
                <w:sz w:val="21"/>
                <w:szCs w:val="21"/>
              </w:rPr>
              <w:br w:type="textWrapping"/>
            </w:r>
            <w:r>
              <w:rPr>
                <w:rFonts w:hint="eastAsia" w:ascii="仿宋" w:hAnsi="仿宋"/>
                <w:sz w:val="21"/>
                <w:szCs w:val="21"/>
              </w:rPr>
              <w:t>　　（三）接受附加违反法律法规或者违背社会公德条件的捐赠，或者对受益人附加违反法律法规或者违背社会公德的条件的。</w:t>
            </w:r>
            <w:r>
              <w:rPr>
                <w:rFonts w:hint="eastAsia" w:ascii="仿宋" w:hAnsi="仿宋"/>
                <w:sz w:val="21"/>
                <w:szCs w:val="21"/>
              </w:rPr>
              <w:br w:type="textWrapping"/>
            </w:r>
            <w:r>
              <w:rPr>
                <w:rFonts w:hint="eastAsia" w:ascii="仿宋" w:hAnsi="仿宋"/>
                <w:sz w:val="21"/>
                <w:szCs w:val="21"/>
              </w:rPr>
              <w:t xml:space="preserve">    第一百条　慈善组织有本法第九十八条、第九十九条规定的情形，有违法所得的，由民政部门予以没收；对直接负责的主管人员和其他直接责任人员处二万元以上二十万元以下罚款。</w:t>
            </w:r>
          </w:p>
        </w:tc>
        <w:tc>
          <w:tcPr>
            <w:tcW w:w="1417" w:type="dxa"/>
            <w:vAlign w:val="center"/>
          </w:tcPr>
          <w:p w14:paraId="5C453941">
            <w:pPr>
              <w:jc w:val="center"/>
              <w:rPr>
                <w:rFonts w:ascii="仿宋" w:hAnsi="仿宋"/>
                <w:sz w:val="21"/>
                <w:szCs w:val="21"/>
              </w:rPr>
            </w:pPr>
            <w:r>
              <w:rPr>
                <w:rFonts w:ascii="仿宋" w:hAnsi="仿宋"/>
                <w:sz w:val="21"/>
                <w:szCs w:val="21"/>
              </w:rPr>
              <w:t>行政处罚</w:t>
            </w:r>
          </w:p>
        </w:tc>
        <w:tc>
          <w:tcPr>
            <w:tcW w:w="1590" w:type="dxa"/>
            <w:vAlign w:val="center"/>
          </w:tcPr>
          <w:p w14:paraId="2A3D6109">
            <w:pPr>
              <w:jc w:val="center"/>
              <w:rPr>
                <w:rFonts w:ascii="仿宋" w:hAnsi="仿宋"/>
                <w:sz w:val="21"/>
                <w:szCs w:val="21"/>
              </w:rPr>
            </w:pPr>
            <w:r>
              <w:rPr>
                <w:rFonts w:hint="eastAsia" w:ascii="仿宋" w:hAnsi="仿宋"/>
                <w:sz w:val="21"/>
                <w:szCs w:val="21"/>
              </w:rPr>
              <w:t>洪江市民政局</w:t>
            </w:r>
          </w:p>
        </w:tc>
      </w:tr>
      <w:tr w14:paraId="0594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2E3A2AF">
            <w:pPr>
              <w:jc w:val="center"/>
              <w:rPr>
                <w:rFonts w:ascii="仿宋" w:hAnsi="仿宋"/>
                <w:sz w:val="21"/>
                <w:szCs w:val="21"/>
              </w:rPr>
            </w:pPr>
            <w:r>
              <w:rPr>
                <w:rFonts w:hint="eastAsia" w:ascii="仿宋" w:hAnsi="仿宋"/>
                <w:sz w:val="21"/>
                <w:szCs w:val="21"/>
              </w:rPr>
              <w:t>35</w:t>
            </w:r>
          </w:p>
        </w:tc>
        <w:tc>
          <w:tcPr>
            <w:tcW w:w="2977" w:type="dxa"/>
            <w:vAlign w:val="center"/>
          </w:tcPr>
          <w:p w14:paraId="407B08F9">
            <w:pPr>
              <w:jc w:val="left"/>
              <w:rPr>
                <w:rFonts w:ascii="仿宋" w:hAnsi="仿宋" w:cs="宋体"/>
                <w:sz w:val="21"/>
                <w:szCs w:val="21"/>
              </w:rPr>
            </w:pPr>
            <w:r>
              <w:rPr>
                <w:rFonts w:hint="eastAsia" w:ascii="仿宋" w:hAnsi="仿宋"/>
                <w:sz w:val="21"/>
                <w:szCs w:val="21"/>
              </w:rPr>
              <w:t>对慈善组织违反《中华人民共和国慈善法》第十四条规定造成慈善财产损失予以责令限期停止活动，没收违法所得3万元以上，对直接负责的主管人员和其他直接责任人员处2万元以上20万元以下罚款的处罚</w:t>
            </w:r>
          </w:p>
        </w:tc>
        <w:tc>
          <w:tcPr>
            <w:tcW w:w="7088" w:type="dxa"/>
            <w:vAlign w:val="center"/>
          </w:tcPr>
          <w:p w14:paraId="366162A6">
            <w:pPr>
              <w:jc w:val="left"/>
              <w:rPr>
                <w:rFonts w:ascii="仿宋" w:hAnsi="仿宋" w:cs="宋体"/>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第九十九条第一款　慈善组织有下列情形之一的，由民政部门予以警告、责令限期改正；逾期不改正的，责令限期停止活动并进行整改： </w:t>
            </w:r>
            <w:r>
              <w:rPr>
                <w:rFonts w:hint="eastAsia" w:ascii="仿宋" w:hAnsi="仿宋"/>
                <w:sz w:val="21"/>
                <w:szCs w:val="21"/>
              </w:rPr>
              <w:br w:type="textWrapping"/>
            </w:r>
            <w:r>
              <w:rPr>
                <w:rFonts w:hint="eastAsia" w:ascii="仿宋" w:hAnsi="仿宋"/>
                <w:sz w:val="21"/>
                <w:szCs w:val="21"/>
              </w:rPr>
              <w:t>　　（一）违反本法第十四条规定造成慈善财产损失的；</w:t>
            </w:r>
            <w:r>
              <w:rPr>
                <w:rFonts w:hint="eastAsia" w:ascii="仿宋" w:hAnsi="仿宋"/>
                <w:sz w:val="21"/>
                <w:szCs w:val="21"/>
              </w:rPr>
              <w:br w:type="textWrapping"/>
            </w:r>
            <w:r>
              <w:rPr>
                <w:rFonts w:hint="eastAsia" w:ascii="仿宋" w:hAnsi="仿宋"/>
                <w:sz w:val="21"/>
                <w:szCs w:val="21"/>
              </w:rPr>
              <w:t xml:space="preserve">    第一百条　慈善组织有本法第九十八条、第九十九条规定的情形，有违法所得的，由民政部门予以没收；对直接负责的主管人员和其他直接责任人员处二万元以上二十万元以下罚款。</w:t>
            </w:r>
          </w:p>
        </w:tc>
        <w:tc>
          <w:tcPr>
            <w:tcW w:w="1417" w:type="dxa"/>
            <w:vAlign w:val="center"/>
          </w:tcPr>
          <w:p w14:paraId="624F457E">
            <w:pPr>
              <w:jc w:val="center"/>
              <w:rPr>
                <w:rFonts w:ascii="仿宋" w:hAnsi="仿宋"/>
                <w:sz w:val="21"/>
                <w:szCs w:val="21"/>
              </w:rPr>
            </w:pPr>
            <w:r>
              <w:rPr>
                <w:rFonts w:ascii="仿宋" w:hAnsi="仿宋"/>
                <w:sz w:val="21"/>
                <w:szCs w:val="21"/>
              </w:rPr>
              <w:t>行政处罚</w:t>
            </w:r>
          </w:p>
        </w:tc>
        <w:tc>
          <w:tcPr>
            <w:tcW w:w="1590" w:type="dxa"/>
            <w:vAlign w:val="center"/>
          </w:tcPr>
          <w:p w14:paraId="2319CC26">
            <w:pPr>
              <w:jc w:val="center"/>
              <w:rPr>
                <w:rFonts w:ascii="仿宋" w:hAnsi="仿宋"/>
                <w:sz w:val="21"/>
                <w:szCs w:val="21"/>
              </w:rPr>
            </w:pPr>
            <w:r>
              <w:rPr>
                <w:rFonts w:hint="eastAsia" w:ascii="仿宋" w:hAnsi="仿宋"/>
                <w:sz w:val="21"/>
                <w:szCs w:val="21"/>
              </w:rPr>
              <w:t>洪江市民政局</w:t>
            </w:r>
          </w:p>
        </w:tc>
      </w:tr>
      <w:tr w14:paraId="7B46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409451B">
            <w:pPr>
              <w:jc w:val="center"/>
              <w:rPr>
                <w:rFonts w:ascii="仿宋" w:hAnsi="仿宋"/>
                <w:sz w:val="21"/>
                <w:szCs w:val="21"/>
              </w:rPr>
            </w:pPr>
            <w:r>
              <w:rPr>
                <w:rFonts w:hint="eastAsia" w:ascii="仿宋" w:hAnsi="仿宋"/>
                <w:sz w:val="21"/>
                <w:szCs w:val="21"/>
              </w:rPr>
              <w:t>36</w:t>
            </w:r>
          </w:p>
        </w:tc>
        <w:tc>
          <w:tcPr>
            <w:tcW w:w="2977" w:type="dxa"/>
            <w:vAlign w:val="center"/>
          </w:tcPr>
          <w:p w14:paraId="5779B8F8">
            <w:pPr>
              <w:jc w:val="left"/>
              <w:rPr>
                <w:rFonts w:ascii="仿宋" w:hAnsi="仿宋" w:cs="宋体"/>
                <w:sz w:val="21"/>
                <w:szCs w:val="21"/>
              </w:rPr>
            </w:pPr>
            <w:r>
              <w:rPr>
                <w:rFonts w:hint="eastAsia" w:ascii="仿宋" w:hAnsi="仿宋"/>
                <w:sz w:val="21"/>
                <w:szCs w:val="21"/>
              </w:rPr>
              <w:t>对慈善组织将不得用于投资的财产用于投资予以责令限期停止活动，没收违法所得3万元以上，对直接负责的主管人员和其他直接责任人员处2万元以上20万元以下罚款的处罚</w:t>
            </w:r>
          </w:p>
        </w:tc>
        <w:tc>
          <w:tcPr>
            <w:tcW w:w="7088" w:type="dxa"/>
            <w:vAlign w:val="center"/>
          </w:tcPr>
          <w:p w14:paraId="395886A3">
            <w:pPr>
              <w:jc w:val="left"/>
              <w:rPr>
                <w:rFonts w:ascii="仿宋" w:hAnsi="仿宋" w:cs="宋体"/>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第九十九条第一款　慈善组织有下列情形之一的，由民政部门予以警告、责令限期改正；逾期不改正的，责令限期停止活动并进行整改： </w:t>
            </w:r>
            <w:r>
              <w:rPr>
                <w:rFonts w:hint="eastAsia" w:ascii="仿宋" w:hAnsi="仿宋"/>
                <w:sz w:val="21"/>
                <w:szCs w:val="21"/>
              </w:rPr>
              <w:br w:type="textWrapping"/>
            </w:r>
            <w:r>
              <w:rPr>
                <w:rFonts w:hint="eastAsia" w:ascii="仿宋" w:hAnsi="仿宋"/>
                <w:sz w:val="21"/>
                <w:szCs w:val="21"/>
              </w:rPr>
              <w:t>　　（二）将不得用于投资的财产用于投资的；</w:t>
            </w:r>
            <w:r>
              <w:rPr>
                <w:rFonts w:hint="eastAsia" w:ascii="仿宋" w:hAnsi="仿宋"/>
                <w:sz w:val="21"/>
                <w:szCs w:val="21"/>
              </w:rPr>
              <w:br w:type="textWrapping"/>
            </w:r>
            <w:r>
              <w:rPr>
                <w:rFonts w:hint="eastAsia" w:ascii="仿宋" w:hAnsi="仿宋"/>
                <w:sz w:val="21"/>
                <w:szCs w:val="21"/>
              </w:rPr>
              <w:t xml:space="preserve">    第一百条　慈善组织有本法第九十八条、第九十九条规定的情形，有违法所得的，由民政部门予以没收；对直接负责的主管人员和其他直接责任人员处二万元以上二十万元以下罚款。</w:t>
            </w:r>
          </w:p>
        </w:tc>
        <w:tc>
          <w:tcPr>
            <w:tcW w:w="1417" w:type="dxa"/>
            <w:vAlign w:val="center"/>
          </w:tcPr>
          <w:p w14:paraId="7EB10A2A">
            <w:pPr>
              <w:jc w:val="center"/>
              <w:rPr>
                <w:rFonts w:ascii="仿宋" w:hAnsi="仿宋"/>
                <w:sz w:val="21"/>
                <w:szCs w:val="21"/>
              </w:rPr>
            </w:pPr>
            <w:r>
              <w:rPr>
                <w:rFonts w:ascii="仿宋" w:hAnsi="仿宋"/>
                <w:sz w:val="21"/>
                <w:szCs w:val="21"/>
              </w:rPr>
              <w:t>行政处罚</w:t>
            </w:r>
          </w:p>
        </w:tc>
        <w:tc>
          <w:tcPr>
            <w:tcW w:w="1590" w:type="dxa"/>
            <w:vAlign w:val="center"/>
          </w:tcPr>
          <w:p w14:paraId="62214973">
            <w:pPr>
              <w:jc w:val="center"/>
              <w:rPr>
                <w:rFonts w:ascii="仿宋" w:hAnsi="仿宋"/>
                <w:sz w:val="21"/>
                <w:szCs w:val="21"/>
              </w:rPr>
            </w:pPr>
            <w:r>
              <w:rPr>
                <w:rFonts w:hint="eastAsia" w:ascii="仿宋" w:hAnsi="仿宋"/>
                <w:sz w:val="21"/>
                <w:szCs w:val="21"/>
              </w:rPr>
              <w:t>洪江市民政局</w:t>
            </w:r>
          </w:p>
        </w:tc>
      </w:tr>
      <w:tr w14:paraId="3CA1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49F951F">
            <w:pPr>
              <w:jc w:val="center"/>
              <w:rPr>
                <w:rFonts w:ascii="仿宋" w:hAnsi="仿宋"/>
                <w:sz w:val="21"/>
                <w:szCs w:val="21"/>
              </w:rPr>
            </w:pPr>
            <w:r>
              <w:rPr>
                <w:rFonts w:hint="eastAsia" w:ascii="仿宋" w:hAnsi="仿宋"/>
                <w:sz w:val="21"/>
                <w:szCs w:val="21"/>
              </w:rPr>
              <w:t>37</w:t>
            </w:r>
          </w:p>
        </w:tc>
        <w:tc>
          <w:tcPr>
            <w:tcW w:w="2977" w:type="dxa"/>
            <w:vAlign w:val="center"/>
          </w:tcPr>
          <w:p w14:paraId="755CF1A9">
            <w:pPr>
              <w:jc w:val="left"/>
              <w:rPr>
                <w:rFonts w:ascii="仿宋" w:hAnsi="仿宋" w:cs="宋体"/>
                <w:sz w:val="21"/>
                <w:szCs w:val="21"/>
              </w:rPr>
            </w:pPr>
            <w:r>
              <w:rPr>
                <w:rFonts w:hint="eastAsia" w:ascii="仿宋" w:hAnsi="仿宋"/>
                <w:sz w:val="21"/>
                <w:szCs w:val="21"/>
              </w:rPr>
              <w:t>对慈善组织擅自改变捐赠财产用途予以责令限期停止活动，没收违法所得3万元以上，对直接负责的主管人员和其他直接责任人员处2万元以上20万元以下罚款的处罚</w:t>
            </w:r>
          </w:p>
        </w:tc>
        <w:tc>
          <w:tcPr>
            <w:tcW w:w="7088" w:type="dxa"/>
            <w:vAlign w:val="center"/>
          </w:tcPr>
          <w:p w14:paraId="5D8CB8F5">
            <w:pPr>
              <w:jc w:val="left"/>
              <w:rPr>
                <w:rFonts w:ascii="仿宋" w:hAnsi="仿宋" w:cs="宋体"/>
                <w:sz w:val="21"/>
                <w:szCs w:val="21"/>
              </w:rPr>
            </w:pPr>
            <w:r>
              <w:rPr>
                <w:rFonts w:hint="eastAsia" w:ascii="仿宋" w:hAnsi="仿宋"/>
                <w:sz w:val="21"/>
                <w:szCs w:val="21"/>
              </w:rPr>
              <w:t xml:space="preserve">【法律】《中华人民共和国慈善法》第九十九条第一款　慈善组织有下列情形之一的，由民政部门予以警告、责令限期改正；逾期不改正的，责令限期停止活动并进行整改： </w:t>
            </w:r>
            <w:r>
              <w:rPr>
                <w:rFonts w:hint="eastAsia" w:ascii="仿宋" w:hAnsi="仿宋"/>
                <w:sz w:val="21"/>
                <w:szCs w:val="21"/>
              </w:rPr>
              <w:br w:type="textWrapping"/>
            </w:r>
            <w:r>
              <w:rPr>
                <w:rFonts w:hint="eastAsia" w:ascii="仿宋" w:hAnsi="仿宋"/>
                <w:sz w:val="21"/>
                <w:szCs w:val="21"/>
              </w:rPr>
              <w:t xml:space="preserve">　　（三）擅自改变捐赠财产用途的； </w:t>
            </w:r>
            <w:r>
              <w:rPr>
                <w:rFonts w:hint="eastAsia" w:ascii="仿宋" w:hAnsi="仿宋"/>
                <w:sz w:val="21"/>
                <w:szCs w:val="21"/>
              </w:rPr>
              <w:br w:type="textWrapping"/>
            </w:r>
            <w:r>
              <w:rPr>
                <w:rFonts w:hint="eastAsia" w:ascii="仿宋" w:hAnsi="仿宋"/>
                <w:sz w:val="21"/>
                <w:szCs w:val="21"/>
              </w:rPr>
              <w:t xml:space="preserve">    第一百条　慈善组织有本法第九十八条、第九十九条规定的情形，有违法所得的，由民政部门予以没收；对直接负责的主管人员和其他直接责任人员处二万元以上二十万元以下罚款。</w:t>
            </w:r>
          </w:p>
        </w:tc>
        <w:tc>
          <w:tcPr>
            <w:tcW w:w="1417" w:type="dxa"/>
            <w:vAlign w:val="center"/>
          </w:tcPr>
          <w:p w14:paraId="17CEFAF8">
            <w:pPr>
              <w:jc w:val="center"/>
              <w:rPr>
                <w:rFonts w:ascii="仿宋" w:hAnsi="仿宋"/>
                <w:sz w:val="21"/>
                <w:szCs w:val="21"/>
              </w:rPr>
            </w:pPr>
            <w:r>
              <w:rPr>
                <w:rFonts w:ascii="仿宋" w:hAnsi="仿宋"/>
                <w:sz w:val="21"/>
                <w:szCs w:val="21"/>
              </w:rPr>
              <w:t>行政处罚</w:t>
            </w:r>
          </w:p>
        </w:tc>
        <w:tc>
          <w:tcPr>
            <w:tcW w:w="1590" w:type="dxa"/>
            <w:vAlign w:val="center"/>
          </w:tcPr>
          <w:p w14:paraId="2BCD6FB2">
            <w:pPr>
              <w:jc w:val="center"/>
              <w:rPr>
                <w:rFonts w:ascii="仿宋" w:hAnsi="仿宋"/>
                <w:sz w:val="21"/>
                <w:szCs w:val="21"/>
              </w:rPr>
            </w:pPr>
            <w:r>
              <w:rPr>
                <w:rFonts w:hint="eastAsia" w:ascii="仿宋" w:hAnsi="仿宋"/>
                <w:sz w:val="21"/>
                <w:szCs w:val="21"/>
              </w:rPr>
              <w:t>洪江市民政局</w:t>
            </w:r>
          </w:p>
        </w:tc>
      </w:tr>
      <w:tr w14:paraId="2BDD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96483E">
            <w:pPr>
              <w:jc w:val="center"/>
              <w:rPr>
                <w:rFonts w:ascii="仿宋" w:hAnsi="仿宋"/>
                <w:sz w:val="21"/>
                <w:szCs w:val="21"/>
              </w:rPr>
            </w:pPr>
            <w:r>
              <w:rPr>
                <w:rFonts w:hint="eastAsia" w:ascii="仿宋" w:hAnsi="仿宋"/>
                <w:sz w:val="21"/>
                <w:szCs w:val="21"/>
              </w:rPr>
              <w:t>38</w:t>
            </w:r>
          </w:p>
        </w:tc>
        <w:tc>
          <w:tcPr>
            <w:tcW w:w="2977" w:type="dxa"/>
            <w:vAlign w:val="center"/>
          </w:tcPr>
          <w:p w14:paraId="6E23E0E9">
            <w:pPr>
              <w:jc w:val="left"/>
              <w:rPr>
                <w:rFonts w:ascii="仿宋" w:hAnsi="仿宋" w:cs="宋体"/>
                <w:sz w:val="21"/>
                <w:szCs w:val="21"/>
              </w:rPr>
            </w:pPr>
            <w:r>
              <w:rPr>
                <w:rFonts w:hint="eastAsia" w:ascii="仿宋" w:hAnsi="仿宋"/>
                <w:sz w:val="21"/>
                <w:szCs w:val="21"/>
              </w:rPr>
              <w:t>对慈善组织开展慈善活动的年度支出或者管理费用的标准违反《中华人民共和国慈善法》第六十条规定予以责令限期停止活动，没收违法所得3万元以上，对直接负责的主管人员和其他直接责任人员处2万元以上20万元以下罚款的处罚</w:t>
            </w:r>
          </w:p>
        </w:tc>
        <w:tc>
          <w:tcPr>
            <w:tcW w:w="7088" w:type="dxa"/>
            <w:vAlign w:val="center"/>
          </w:tcPr>
          <w:p w14:paraId="41BED366">
            <w:pPr>
              <w:jc w:val="left"/>
              <w:rPr>
                <w:rFonts w:ascii="仿宋" w:hAnsi="仿宋" w:cs="宋体"/>
                <w:sz w:val="21"/>
                <w:szCs w:val="21"/>
              </w:rPr>
            </w:pPr>
            <w:r>
              <w:rPr>
                <w:rFonts w:hint="eastAsia" w:ascii="仿宋" w:hAnsi="仿宋"/>
                <w:sz w:val="21"/>
                <w:szCs w:val="21"/>
              </w:rPr>
              <w:t xml:space="preserve">【法律】《中华人民共和国慈善法》第九十九条第一款　慈善组织有下列情形之一的，由民政部门予以警告、责令限期改正；逾期不改正的，责令限期停止活动并进行整改： </w:t>
            </w:r>
            <w:r>
              <w:rPr>
                <w:rFonts w:hint="eastAsia" w:ascii="仿宋" w:hAnsi="仿宋"/>
                <w:sz w:val="21"/>
                <w:szCs w:val="21"/>
              </w:rPr>
              <w:br w:type="textWrapping"/>
            </w:r>
            <w:r>
              <w:rPr>
                <w:rFonts w:hint="eastAsia" w:ascii="仿宋" w:hAnsi="仿宋"/>
                <w:sz w:val="21"/>
                <w:szCs w:val="21"/>
              </w:rPr>
              <w:t>　　（四）开展慈善活动的年度支出或者管理费用的标准违反本法第六十条规定的；</w:t>
            </w:r>
            <w:r>
              <w:rPr>
                <w:rFonts w:hint="eastAsia" w:ascii="仿宋" w:hAnsi="仿宋"/>
                <w:sz w:val="21"/>
                <w:szCs w:val="21"/>
              </w:rPr>
              <w:br w:type="textWrapping"/>
            </w:r>
            <w:r>
              <w:rPr>
                <w:rFonts w:hint="eastAsia" w:ascii="仿宋" w:hAnsi="仿宋"/>
                <w:sz w:val="21"/>
                <w:szCs w:val="21"/>
              </w:rPr>
              <w:t xml:space="preserve">    第一百条　慈善组织有本法第九十八条、第九十九条规定的情形，有违法所得的，由民政部门予以没收；对直接负责的主管人员和其他直接责任人员处二万元以上二十万元以下罚款。</w:t>
            </w:r>
          </w:p>
        </w:tc>
        <w:tc>
          <w:tcPr>
            <w:tcW w:w="1417" w:type="dxa"/>
            <w:vAlign w:val="center"/>
          </w:tcPr>
          <w:p w14:paraId="5F5E54F5">
            <w:pPr>
              <w:jc w:val="center"/>
              <w:rPr>
                <w:rFonts w:ascii="仿宋" w:hAnsi="仿宋"/>
                <w:sz w:val="21"/>
                <w:szCs w:val="21"/>
              </w:rPr>
            </w:pPr>
            <w:r>
              <w:rPr>
                <w:rFonts w:ascii="仿宋" w:hAnsi="仿宋"/>
                <w:sz w:val="21"/>
                <w:szCs w:val="21"/>
              </w:rPr>
              <w:t>行政处罚</w:t>
            </w:r>
          </w:p>
        </w:tc>
        <w:tc>
          <w:tcPr>
            <w:tcW w:w="1590" w:type="dxa"/>
            <w:vAlign w:val="center"/>
          </w:tcPr>
          <w:p w14:paraId="0B2A8B36">
            <w:pPr>
              <w:jc w:val="center"/>
              <w:rPr>
                <w:rFonts w:ascii="仿宋" w:hAnsi="仿宋"/>
                <w:sz w:val="21"/>
                <w:szCs w:val="21"/>
              </w:rPr>
            </w:pPr>
            <w:r>
              <w:rPr>
                <w:rFonts w:hint="eastAsia" w:ascii="仿宋" w:hAnsi="仿宋"/>
                <w:sz w:val="21"/>
                <w:szCs w:val="21"/>
              </w:rPr>
              <w:t>洪江市民政局</w:t>
            </w:r>
          </w:p>
        </w:tc>
      </w:tr>
      <w:tr w14:paraId="2923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C2F8295">
            <w:pPr>
              <w:jc w:val="center"/>
              <w:rPr>
                <w:rFonts w:ascii="仿宋" w:hAnsi="仿宋"/>
                <w:sz w:val="21"/>
                <w:szCs w:val="21"/>
              </w:rPr>
            </w:pPr>
            <w:r>
              <w:rPr>
                <w:rFonts w:hint="eastAsia" w:ascii="仿宋" w:hAnsi="仿宋"/>
                <w:sz w:val="21"/>
                <w:szCs w:val="21"/>
              </w:rPr>
              <w:t>39</w:t>
            </w:r>
          </w:p>
        </w:tc>
        <w:tc>
          <w:tcPr>
            <w:tcW w:w="2977" w:type="dxa"/>
            <w:vAlign w:val="center"/>
          </w:tcPr>
          <w:p w14:paraId="13A5DCE2">
            <w:pPr>
              <w:jc w:val="left"/>
              <w:rPr>
                <w:rFonts w:ascii="仿宋" w:hAnsi="仿宋" w:cs="宋体"/>
                <w:sz w:val="21"/>
                <w:szCs w:val="21"/>
              </w:rPr>
            </w:pPr>
            <w:r>
              <w:rPr>
                <w:rFonts w:hint="eastAsia" w:ascii="仿宋" w:hAnsi="仿宋"/>
                <w:sz w:val="21"/>
                <w:szCs w:val="21"/>
              </w:rPr>
              <w:t>对慈善组织未依法报送年度工作报告、财务会计报告或者报备募捐方案予以责令限期停止活动的处罚</w:t>
            </w:r>
          </w:p>
        </w:tc>
        <w:tc>
          <w:tcPr>
            <w:tcW w:w="7088" w:type="dxa"/>
            <w:vAlign w:val="center"/>
          </w:tcPr>
          <w:p w14:paraId="3D5FA7B0">
            <w:pPr>
              <w:jc w:val="left"/>
              <w:rPr>
                <w:rFonts w:ascii="仿宋" w:hAnsi="仿宋" w:cs="宋体"/>
                <w:sz w:val="21"/>
                <w:szCs w:val="21"/>
              </w:rPr>
            </w:pPr>
            <w:r>
              <w:rPr>
                <w:rFonts w:hint="eastAsia" w:ascii="仿宋" w:hAnsi="仿宋"/>
                <w:sz w:val="21"/>
                <w:szCs w:val="21"/>
              </w:rPr>
              <w:t xml:space="preserve">【法律】《中华人民共和国慈善法》第九十九条第一款　慈善组织有下列情形之一的，由民政部门予以警告、责令限期改正；逾期不改正的，责令限期停止活动并进行整改： </w:t>
            </w:r>
            <w:r>
              <w:rPr>
                <w:rFonts w:hint="eastAsia" w:ascii="仿宋" w:hAnsi="仿宋"/>
                <w:sz w:val="21"/>
                <w:szCs w:val="21"/>
              </w:rPr>
              <w:br w:type="textWrapping"/>
            </w:r>
            <w:r>
              <w:rPr>
                <w:rFonts w:hint="eastAsia" w:ascii="仿宋" w:hAnsi="仿宋"/>
                <w:sz w:val="21"/>
                <w:szCs w:val="21"/>
              </w:rPr>
              <w:t>　　（六）未依法报送年度工作报告、财务会计报告或者报备募捐方案的；</w:t>
            </w:r>
          </w:p>
        </w:tc>
        <w:tc>
          <w:tcPr>
            <w:tcW w:w="1417" w:type="dxa"/>
            <w:vAlign w:val="center"/>
          </w:tcPr>
          <w:p w14:paraId="3FAA53BA">
            <w:pPr>
              <w:jc w:val="center"/>
              <w:rPr>
                <w:rFonts w:ascii="仿宋" w:hAnsi="仿宋"/>
                <w:sz w:val="21"/>
                <w:szCs w:val="21"/>
              </w:rPr>
            </w:pPr>
            <w:r>
              <w:rPr>
                <w:rFonts w:ascii="仿宋" w:hAnsi="仿宋"/>
                <w:sz w:val="21"/>
                <w:szCs w:val="21"/>
              </w:rPr>
              <w:t>行政处罚</w:t>
            </w:r>
          </w:p>
        </w:tc>
        <w:tc>
          <w:tcPr>
            <w:tcW w:w="1590" w:type="dxa"/>
            <w:vAlign w:val="center"/>
          </w:tcPr>
          <w:p w14:paraId="4AE7DF03">
            <w:pPr>
              <w:jc w:val="center"/>
              <w:rPr>
                <w:rFonts w:ascii="仿宋" w:hAnsi="仿宋"/>
                <w:sz w:val="21"/>
                <w:szCs w:val="21"/>
              </w:rPr>
            </w:pPr>
            <w:r>
              <w:rPr>
                <w:rFonts w:hint="eastAsia" w:ascii="仿宋" w:hAnsi="仿宋"/>
                <w:sz w:val="21"/>
                <w:szCs w:val="21"/>
              </w:rPr>
              <w:t>洪江市民政局</w:t>
            </w:r>
          </w:p>
        </w:tc>
      </w:tr>
      <w:tr w14:paraId="0533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246D59">
            <w:pPr>
              <w:jc w:val="center"/>
              <w:rPr>
                <w:rFonts w:ascii="仿宋" w:hAnsi="仿宋"/>
                <w:sz w:val="21"/>
                <w:szCs w:val="21"/>
              </w:rPr>
            </w:pPr>
            <w:r>
              <w:rPr>
                <w:rFonts w:hint="eastAsia" w:ascii="仿宋" w:hAnsi="仿宋"/>
                <w:sz w:val="21"/>
                <w:szCs w:val="21"/>
              </w:rPr>
              <w:t>40</w:t>
            </w:r>
          </w:p>
        </w:tc>
        <w:tc>
          <w:tcPr>
            <w:tcW w:w="2977" w:type="dxa"/>
            <w:vAlign w:val="center"/>
          </w:tcPr>
          <w:p w14:paraId="532B5965">
            <w:pPr>
              <w:jc w:val="left"/>
              <w:rPr>
                <w:rFonts w:ascii="仿宋" w:hAnsi="仿宋" w:cs="宋体"/>
                <w:sz w:val="21"/>
                <w:szCs w:val="21"/>
              </w:rPr>
            </w:pPr>
            <w:r>
              <w:rPr>
                <w:rFonts w:hint="eastAsia" w:ascii="仿宋" w:hAnsi="仿宋"/>
                <w:sz w:val="21"/>
                <w:szCs w:val="21"/>
              </w:rPr>
              <w:t>对慈善组织违反《中华人民共和国慈善法》规定泄露国家秘密、商业秘密的，依照有关法律的规定予以责令限期停止活动，没收违法所得3万元以上，对直接负责的主管人员和其他直接责任人员处2万元以上20万元以下罚款的处罚</w:t>
            </w:r>
          </w:p>
        </w:tc>
        <w:tc>
          <w:tcPr>
            <w:tcW w:w="7088" w:type="dxa"/>
            <w:vAlign w:val="center"/>
          </w:tcPr>
          <w:p w14:paraId="53F83D8A">
            <w:pPr>
              <w:jc w:val="left"/>
              <w:rPr>
                <w:rFonts w:ascii="仿宋" w:hAnsi="仿宋" w:cs="宋体"/>
                <w:sz w:val="21"/>
                <w:szCs w:val="21"/>
              </w:rPr>
            </w:pPr>
            <w:r>
              <w:rPr>
                <w:rFonts w:hint="eastAsia" w:ascii="仿宋" w:hAnsi="仿宋"/>
                <w:sz w:val="21"/>
                <w:szCs w:val="21"/>
              </w:rPr>
              <w:t>【法律】《中华人民共和国慈善法》第九十九条第二款 慈善组织违反本法规定泄露国家秘密、商业秘密的，依照有关法律的规定予以处罚。</w:t>
            </w:r>
            <w:r>
              <w:rPr>
                <w:rFonts w:hint="eastAsia" w:ascii="仿宋" w:hAnsi="仿宋"/>
                <w:sz w:val="21"/>
                <w:szCs w:val="21"/>
              </w:rPr>
              <w:br w:type="textWrapping"/>
            </w:r>
            <w:r>
              <w:rPr>
                <w:rFonts w:hint="eastAsia" w:ascii="仿宋" w:hAnsi="仿宋"/>
                <w:sz w:val="21"/>
                <w:szCs w:val="21"/>
              </w:rPr>
              <w:t xml:space="preserve">    第一百条　慈善组织有本法第九十八条、第九十九条规定的情形，有违法所得的，由民政部门予以没收；对直接负责的主管人员和其他直接责任人员处二万元以上二十万元以下罚款。</w:t>
            </w:r>
          </w:p>
        </w:tc>
        <w:tc>
          <w:tcPr>
            <w:tcW w:w="1417" w:type="dxa"/>
            <w:vAlign w:val="center"/>
          </w:tcPr>
          <w:p w14:paraId="02AE6ACC">
            <w:pPr>
              <w:jc w:val="center"/>
              <w:rPr>
                <w:rFonts w:ascii="仿宋" w:hAnsi="仿宋"/>
                <w:sz w:val="21"/>
                <w:szCs w:val="21"/>
              </w:rPr>
            </w:pPr>
            <w:r>
              <w:rPr>
                <w:rFonts w:ascii="仿宋" w:hAnsi="仿宋"/>
                <w:sz w:val="21"/>
                <w:szCs w:val="21"/>
              </w:rPr>
              <w:t>行政处罚</w:t>
            </w:r>
          </w:p>
        </w:tc>
        <w:tc>
          <w:tcPr>
            <w:tcW w:w="1590" w:type="dxa"/>
            <w:vAlign w:val="center"/>
          </w:tcPr>
          <w:p w14:paraId="5B729AB5">
            <w:pPr>
              <w:jc w:val="center"/>
              <w:rPr>
                <w:rFonts w:ascii="仿宋" w:hAnsi="仿宋"/>
                <w:sz w:val="21"/>
                <w:szCs w:val="21"/>
              </w:rPr>
            </w:pPr>
            <w:r>
              <w:rPr>
                <w:rFonts w:hint="eastAsia" w:ascii="仿宋" w:hAnsi="仿宋"/>
                <w:sz w:val="21"/>
                <w:szCs w:val="21"/>
              </w:rPr>
              <w:t>洪江市民政局</w:t>
            </w:r>
          </w:p>
        </w:tc>
      </w:tr>
      <w:tr w14:paraId="723C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11020A">
            <w:pPr>
              <w:jc w:val="center"/>
              <w:rPr>
                <w:rFonts w:ascii="仿宋" w:hAnsi="仿宋"/>
                <w:sz w:val="21"/>
                <w:szCs w:val="21"/>
              </w:rPr>
            </w:pPr>
            <w:r>
              <w:rPr>
                <w:rFonts w:hint="eastAsia" w:ascii="仿宋" w:hAnsi="仿宋"/>
                <w:sz w:val="21"/>
                <w:szCs w:val="21"/>
              </w:rPr>
              <w:t>41</w:t>
            </w:r>
          </w:p>
        </w:tc>
        <w:tc>
          <w:tcPr>
            <w:tcW w:w="2977" w:type="dxa"/>
            <w:vAlign w:val="center"/>
          </w:tcPr>
          <w:p w14:paraId="16ADFC65">
            <w:pPr>
              <w:jc w:val="left"/>
              <w:rPr>
                <w:rFonts w:ascii="仿宋" w:hAnsi="仿宋" w:cs="宋体"/>
                <w:sz w:val="21"/>
                <w:szCs w:val="21"/>
              </w:rPr>
            </w:pPr>
            <w:r>
              <w:rPr>
                <w:rFonts w:hint="eastAsia" w:ascii="仿宋" w:hAnsi="仿宋"/>
                <w:sz w:val="21"/>
                <w:szCs w:val="21"/>
              </w:rPr>
              <w:t>对慈善组织有《中华人民共和国慈善法》第九十九条前两款规定的情形，经依法处理后一年内再出现前款规定的情形，或者有其他情节严重情形予以吊销登记证书的处罚</w:t>
            </w:r>
          </w:p>
        </w:tc>
        <w:tc>
          <w:tcPr>
            <w:tcW w:w="7088" w:type="dxa"/>
            <w:vAlign w:val="center"/>
          </w:tcPr>
          <w:p w14:paraId="1E49CC90">
            <w:pPr>
              <w:jc w:val="left"/>
              <w:rPr>
                <w:rFonts w:ascii="仿宋" w:hAnsi="仿宋" w:cs="宋体"/>
                <w:sz w:val="21"/>
                <w:szCs w:val="21"/>
              </w:rPr>
            </w:pPr>
            <w:r>
              <w:rPr>
                <w:rFonts w:hint="eastAsia" w:ascii="仿宋" w:hAnsi="仿宋"/>
                <w:sz w:val="21"/>
                <w:szCs w:val="21"/>
              </w:rPr>
              <w:t>【法律】《中华人民共和国慈善法》第九十九条第三款慈善组织有前两款规定的情形，经依法处理后一年内再出现前款规定的情形，或者有其他情节严重情形的，由民政部门吊销登记证书并予以公告。</w:t>
            </w:r>
          </w:p>
        </w:tc>
        <w:tc>
          <w:tcPr>
            <w:tcW w:w="1417" w:type="dxa"/>
            <w:vAlign w:val="center"/>
          </w:tcPr>
          <w:p w14:paraId="0D48A420">
            <w:pPr>
              <w:jc w:val="center"/>
              <w:rPr>
                <w:rFonts w:ascii="仿宋" w:hAnsi="仿宋"/>
                <w:sz w:val="21"/>
                <w:szCs w:val="21"/>
              </w:rPr>
            </w:pPr>
            <w:r>
              <w:rPr>
                <w:rFonts w:ascii="仿宋" w:hAnsi="仿宋"/>
                <w:sz w:val="21"/>
                <w:szCs w:val="21"/>
              </w:rPr>
              <w:t>行政处罚</w:t>
            </w:r>
          </w:p>
        </w:tc>
        <w:tc>
          <w:tcPr>
            <w:tcW w:w="1590" w:type="dxa"/>
            <w:vAlign w:val="center"/>
          </w:tcPr>
          <w:p w14:paraId="5C0FA17C">
            <w:pPr>
              <w:jc w:val="center"/>
              <w:rPr>
                <w:rFonts w:ascii="仿宋" w:hAnsi="仿宋"/>
                <w:sz w:val="21"/>
                <w:szCs w:val="21"/>
              </w:rPr>
            </w:pPr>
            <w:r>
              <w:rPr>
                <w:rFonts w:hint="eastAsia" w:ascii="仿宋" w:hAnsi="仿宋"/>
                <w:sz w:val="21"/>
                <w:szCs w:val="21"/>
              </w:rPr>
              <w:t>洪江市民政局</w:t>
            </w:r>
          </w:p>
        </w:tc>
      </w:tr>
      <w:tr w14:paraId="75AE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2D31EEC">
            <w:pPr>
              <w:jc w:val="center"/>
              <w:rPr>
                <w:rFonts w:ascii="仿宋" w:hAnsi="仿宋"/>
                <w:sz w:val="21"/>
                <w:szCs w:val="21"/>
              </w:rPr>
            </w:pPr>
            <w:r>
              <w:rPr>
                <w:rFonts w:hint="eastAsia" w:ascii="仿宋" w:hAnsi="仿宋"/>
                <w:sz w:val="21"/>
                <w:szCs w:val="21"/>
              </w:rPr>
              <w:t>42</w:t>
            </w:r>
          </w:p>
        </w:tc>
        <w:tc>
          <w:tcPr>
            <w:tcW w:w="2977" w:type="dxa"/>
            <w:vAlign w:val="center"/>
          </w:tcPr>
          <w:p w14:paraId="6DD798B6">
            <w:pPr>
              <w:jc w:val="left"/>
              <w:rPr>
                <w:rFonts w:ascii="仿宋" w:hAnsi="仿宋" w:cs="宋体"/>
                <w:sz w:val="21"/>
                <w:szCs w:val="21"/>
              </w:rPr>
            </w:pPr>
            <w:r>
              <w:rPr>
                <w:rFonts w:hint="eastAsia" w:ascii="仿宋" w:hAnsi="仿宋"/>
                <w:sz w:val="21"/>
                <w:szCs w:val="21"/>
              </w:rPr>
              <w:t>对不具有公开募捐资格的慈善组织开展公开募捐予以2万元以上20万元以下罚款的处罚</w:t>
            </w:r>
          </w:p>
        </w:tc>
        <w:tc>
          <w:tcPr>
            <w:tcW w:w="7088" w:type="dxa"/>
            <w:vAlign w:val="center"/>
          </w:tcPr>
          <w:p w14:paraId="5152D1A5">
            <w:pPr>
              <w:jc w:val="left"/>
              <w:rPr>
                <w:rFonts w:ascii="仿宋" w:hAnsi="仿宋" w:cs="宋体"/>
                <w:sz w:val="21"/>
                <w:szCs w:val="21"/>
              </w:rPr>
            </w:pPr>
            <w:r>
              <w:rPr>
                <w:rFonts w:hint="eastAsia" w:ascii="仿宋" w:hAnsi="仿宋"/>
                <w:sz w:val="21"/>
                <w:szCs w:val="21"/>
              </w:rPr>
              <w:t xml:space="preserve">【法律】《中华人民共和国慈善法》第一百零一条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w:t>
            </w:r>
            <w:r>
              <w:rPr>
                <w:rFonts w:hint="eastAsia" w:ascii="仿宋" w:hAnsi="仿宋"/>
                <w:sz w:val="21"/>
                <w:szCs w:val="21"/>
              </w:rPr>
              <w:br w:type="textWrapping"/>
            </w:r>
            <w:r>
              <w:rPr>
                <w:rFonts w:hint="eastAsia" w:ascii="仿宋" w:hAnsi="仿宋"/>
                <w:sz w:val="21"/>
                <w:szCs w:val="21"/>
              </w:rPr>
              <w:t>　　（一）不具有公开募捐资格的组织或者个人开展公开募捐的；</w:t>
            </w:r>
          </w:p>
        </w:tc>
        <w:tc>
          <w:tcPr>
            <w:tcW w:w="1417" w:type="dxa"/>
            <w:vAlign w:val="center"/>
          </w:tcPr>
          <w:p w14:paraId="69121DDD">
            <w:pPr>
              <w:jc w:val="center"/>
              <w:rPr>
                <w:rFonts w:ascii="仿宋" w:hAnsi="仿宋"/>
                <w:sz w:val="21"/>
                <w:szCs w:val="21"/>
              </w:rPr>
            </w:pPr>
            <w:r>
              <w:rPr>
                <w:rFonts w:ascii="仿宋" w:hAnsi="仿宋"/>
                <w:sz w:val="21"/>
                <w:szCs w:val="21"/>
              </w:rPr>
              <w:t>行政处罚</w:t>
            </w:r>
          </w:p>
        </w:tc>
        <w:tc>
          <w:tcPr>
            <w:tcW w:w="1590" w:type="dxa"/>
            <w:vAlign w:val="center"/>
          </w:tcPr>
          <w:p w14:paraId="66D7488F">
            <w:pPr>
              <w:jc w:val="center"/>
              <w:rPr>
                <w:rFonts w:ascii="仿宋" w:hAnsi="仿宋"/>
                <w:sz w:val="21"/>
                <w:szCs w:val="21"/>
              </w:rPr>
            </w:pPr>
            <w:r>
              <w:rPr>
                <w:rFonts w:hint="eastAsia" w:ascii="仿宋" w:hAnsi="仿宋"/>
                <w:sz w:val="21"/>
                <w:szCs w:val="21"/>
              </w:rPr>
              <w:t>洪江市民政局</w:t>
            </w:r>
          </w:p>
        </w:tc>
      </w:tr>
      <w:tr w14:paraId="5136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75D148">
            <w:pPr>
              <w:jc w:val="center"/>
              <w:rPr>
                <w:rFonts w:ascii="仿宋" w:hAnsi="仿宋"/>
                <w:sz w:val="21"/>
                <w:szCs w:val="21"/>
              </w:rPr>
            </w:pPr>
            <w:r>
              <w:rPr>
                <w:rFonts w:hint="eastAsia" w:ascii="仿宋" w:hAnsi="仿宋"/>
                <w:sz w:val="21"/>
                <w:szCs w:val="21"/>
              </w:rPr>
              <w:t>43</w:t>
            </w:r>
          </w:p>
        </w:tc>
        <w:tc>
          <w:tcPr>
            <w:tcW w:w="2977" w:type="dxa"/>
            <w:vAlign w:val="center"/>
          </w:tcPr>
          <w:p w14:paraId="3AD6742B">
            <w:pPr>
              <w:jc w:val="left"/>
              <w:rPr>
                <w:rFonts w:ascii="仿宋" w:hAnsi="仿宋" w:cs="宋体"/>
                <w:sz w:val="21"/>
                <w:szCs w:val="21"/>
              </w:rPr>
            </w:pPr>
            <w:r>
              <w:rPr>
                <w:rFonts w:hint="eastAsia" w:ascii="仿宋" w:hAnsi="仿宋"/>
                <w:sz w:val="21"/>
                <w:szCs w:val="21"/>
              </w:rPr>
              <w:t>对慈善组织通过虚构事实等方式欺骗、诱导募捐对象实施捐赠予以2万元以上20万元以下罚款的处罚</w:t>
            </w:r>
          </w:p>
        </w:tc>
        <w:tc>
          <w:tcPr>
            <w:tcW w:w="7088" w:type="dxa"/>
            <w:vAlign w:val="center"/>
          </w:tcPr>
          <w:p w14:paraId="686ABE3C">
            <w:pPr>
              <w:jc w:val="left"/>
              <w:rPr>
                <w:rFonts w:ascii="仿宋" w:hAnsi="仿宋" w:cs="宋体"/>
                <w:sz w:val="21"/>
                <w:szCs w:val="21"/>
              </w:rPr>
            </w:pPr>
            <w:r>
              <w:rPr>
                <w:rFonts w:hint="eastAsia" w:ascii="仿宋" w:hAnsi="仿宋"/>
                <w:sz w:val="21"/>
                <w:szCs w:val="21"/>
              </w:rPr>
              <w:t xml:space="preserve">【法律】《中华人民共和国慈善法》第一百零一条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w:t>
            </w:r>
            <w:r>
              <w:rPr>
                <w:rFonts w:hint="eastAsia" w:ascii="仿宋" w:hAnsi="仿宋"/>
                <w:sz w:val="21"/>
                <w:szCs w:val="21"/>
              </w:rPr>
              <w:br w:type="textWrapping"/>
            </w:r>
            <w:r>
              <w:rPr>
                <w:rFonts w:hint="eastAsia" w:ascii="仿宋" w:hAnsi="仿宋"/>
                <w:sz w:val="21"/>
                <w:szCs w:val="21"/>
              </w:rPr>
              <w:t>　　（二）通过虚构事实等方式欺骗、诱导募捐对象实施捐赠的；</w:t>
            </w:r>
          </w:p>
        </w:tc>
        <w:tc>
          <w:tcPr>
            <w:tcW w:w="1417" w:type="dxa"/>
            <w:vAlign w:val="center"/>
          </w:tcPr>
          <w:p w14:paraId="273D80AE">
            <w:pPr>
              <w:jc w:val="center"/>
              <w:rPr>
                <w:rFonts w:ascii="仿宋" w:hAnsi="仿宋"/>
                <w:sz w:val="21"/>
                <w:szCs w:val="21"/>
              </w:rPr>
            </w:pPr>
            <w:r>
              <w:rPr>
                <w:rFonts w:ascii="仿宋" w:hAnsi="仿宋"/>
                <w:sz w:val="21"/>
                <w:szCs w:val="21"/>
              </w:rPr>
              <w:t>行政处罚</w:t>
            </w:r>
          </w:p>
        </w:tc>
        <w:tc>
          <w:tcPr>
            <w:tcW w:w="1590" w:type="dxa"/>
            <w:vAlign w:val="center"/>
          </w:tcPr>
          <w:p w14:paraId="5F5E2E0E">
            <w:pPr>
              <w:jc w:val="center"/>
              <w:rPr>
                <w:rFonts w:ascii="仿宋" w:hAnsi="仿宋"/>
                <w:sz w:val="21"/>
                <w:szCs w:val="21"/>
              </w:rPr>
            </w:pPr>
            <w:r>
              <w:rPr>
                <w:rFonts w:hint="eastAsia" w:ascii="仿宋" w:hAnsi="仿宋"/>
                <w:sz w:val="21"/>
                <w:szCs w:val="21"/>
              </w:rPr>
              <w:t>洪江市民政局</w:t>
            </w:r>
          </w:p>
        </w:tc>
      </w:tr>
      <w:tr w14:paraId="7A88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4E7365">
            <w:pPr>
              <w:jc w:val="center"/>
              <w:rPr>
                <w:rFonts w:ascii="仿宋" w:hAnsi="仿宋"/>
                <w:sz w:val="21"/>
                <w:szCs w:val="21"/>
              </w:rPr>
            </w:pPr>
            <w:r>
              <w:rPr>
                <w:rFonts w:hint="eastAsia" w:ascii="仿宋" w:hAnsi="仿宋"/>
                <w:sz w:val="21"/>
                <w:szCs w:val="21"/>
              </w:rPr>
              <w:t>44</w:t>
            </w:r>
          </w:p>
        </w:tc>
        <w:tc>
          <w:tcPr>
            <w:tcW w:w="2977" w:type="dxa"/>
            <w:vAlign w:val="center"/>
          </w:tcPr>
          <w:p w14:paraId="5DD99D42">
            <w:pPr>
              <w:jc w:val="left"/>
              <w:rPr>
                <w:rFonts w:ascii="仿宋" w:hAnsi="仿宋" w:cs="宋体"/>
                <w:sz w:val="21"/>
                <w:szCs w:val="21"/>
              </w:rPr>
            </w:pPr>
            <w:r>
              <w:rPr>
                <w:rFonts w:hint="eastAsia" w:ascii="仿宋" w:hAnsi="仿宋"/>
                <w:sz w:val="21"/>
                <w:szCs w:val="21"/>
              </w:rPr>
              <w:t>对慈善组织向单位或者个人摊派或者变相摊派予以2万元以上20万元以下罚款的处罚</w:t>
            </w:r>
          </w:p>
        </w:tc>
        <w:tc>
          <w:tcPr>
            <w:tcW w:w="7088" w:type="dxa"/>
            <w:vAlign w:val="center"/>
          </w:tcPr>
          <w:p w14:paraId="1DCFF504">
            <w:pPr>
              <w:jc w:val="left"/>
              <w:rPr>
                <w:rFonts w:ascii="仿宋" w:hAnsi="仿宋" w:cs="宋体"/>
                <w:sz w:val="21"/>
                <w:szCs w:val="21"/>
              </w:rPr>
            </w:pPr>
            <w:r>
              <w:rPr>
                <w:rFonts w:hint="eastAsia" w:ascii="仿宋" w:hAnsi="仿宋"/>
                <w:sz w:val="21"/>
                <w:szCs w:val="21"/>
              </w:rPr>
              <w:t xml:space="preserve">【法律】《中华人民共和国慈善法》第一百零一条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w:t>
            </w:r>
            <w:r>
              <w:rPr>
                <w:rFonts w:hint="eastAsia" w:ascii="仿宋" w:hAnsi="仿宋"/>
                <w:sz w:val="21"/>
                <w:szCs w:val="21"/>
              </w:rPr>
              <w:br w:type="textWrapping"/>
            </w:r>
            <w:r>
              <w:rPr>
                <w:rFonts w:hint="eastAsia" w:ascii="仿宋" w:hAnsi="仿宋"/>
                <w:sz w:val="21"/>
                <w:szCs w:val="21"/>
              </w:rPr>
              <w:t>　　（三）向单位或者个人摊派或者变相摊派的；</w:t>
            </w:r>
          </w:p>
        </w:tc>
        <w:tc>
          <w:tcPr>
            <w:tcW w:w="1417" w:type="dxa"/>
            <w:vAlign w:val="center"/>
          </w:tcPr>
          <w:p w14:paraId="17E1BF1F">
            <w:pPr>
              <w:jc w:val="center"/>
              <w:rPr>
                <w:rFonts w:ascii="仿宋" w:hAnsi="仿宋"/>
                <w:sz w:val="21"/>
                <w:szCs w:val="21"/>
              </w:rPr>
            </w:pPr>
            <w:r>
              <w:rPr>
                <w:rFonts w:ascii="仿宋" w:hAnsi="仿宋"/>
                <w:sz w:val="21"/>
                <w:szCs w:val="21"/>
              </w:rPr>
              <w:t>行政处罚</w:t>
            </w:r>
          </w:p>
        </w:tc>
        <w:tc>
          <w:tcPr>
            <w:tcW w:w="1590" w:type="dxa"/>
            <w:vAlign w:val="center"/>
          </w:tcPr>
          <w:p w14:paraId="5F83CA2A">
            <w:pPr>
              <w:jc w:val="center"/>
              <w:rPr>
                <w:rFonts w:ascii="仿宋" w:hAnsi="仿宋"/>
                <w:sz w:val="21"/>
                <w:szCs w:val="21"/>
              </w:rPr>
            </w:pPr>
            <w:r>
              <w:rPr>
                <w:rFonts w:hint="eastAsia" w:ascii="仿宋" w:hAnsi="仿宋"/>
                <w:sz w:val="21"/>
                <w:szCs w:val="21"/>
              </w:rPr>
              <w:t>洪江市民政局</w:t>
            </w:r>
          </w:p>
        </w:tc>
      </w:tr>
      <w:tr w14:paraId="3F63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738254">
            <w:pPr>
              <w:jc w:val="center"/>
              <w:rPr>
                <w:rFonts w:ascii="仿宋" w:hAnsi="仿宋"/>
                <w:sz w:val="21"/>
                <w:szCs w:val="21"/>
              </w:rPr>
            </w:pPr>
            <w:r>
              <w:rPr>
                <w:rFonts w:hint="eastAsia" w:ascii="仿宋" w:hAnsi="仿宋"/>
                <w:sz w:val="21"/>
                <w:szCs w:val="21"/>
              </w:rPr>
              <w:t>45</w:t>
            </w:r>
          </w:p>
        </w:tc>
        <w:tc>
          <w:tcPr>
            <w:tcW w:w="2977" w:type="dxa"/>
            <w:vAlign w:val="center"/>
          </w:tcPr>
          <w:p w14:paraId="5C6E03BE">
            <w:pPr>
              <w:jc w:val="left"/>
              <w:rPr>
                <w:rFonts w:ascii="仿宋" w:hAnsi="仿宋" w:cs="宋体"/>
                <w:sz w:val="21"/>
                <w:szCs w:val="21"/>
              </w:rPr>
            </w:pPr>
            <w:r>
              <w:rPr>
                <w:rFonts w:hint="eastAsia" w:ascii="仿宋" w:hAnsi="仿宋"/>
                <w:sz w:val="21"/>
                <w:szCs w:val="21"/>
              </w:rPr>
              <w:t>对慈善组织妨碍公共秩序、企业生产经营或者居民生活予以2万元以上20万元以下罚款的处罚</w:t>
            </w:r>
          </w:p>
        </w:tc>
        <w:tc>
          <w:tcPr>
            <w:tcW w:w="7088" w:type="dxa"/>
            <w:vAlign w:val="center"/>
          </w:tcPr>
          <w:p w14:paraId="5AAB9076">
            <w:pPr>
              <w:jc w:val="left"/>
              <w:rPr>
                <w:rFonts w:ascii="仿宋" w:hAnsi="仿宋" w:cs="宋体"/>
                <w:sz w:val="21"/>
                <w:szCs w:val="21"/>
              </w:rPr>
            </w:pPr>
            <w:r>
              <w:rPr>
                <w:rFonts w:hint="eastAsia" w:ascii="仿宋" w:hAnsi="仿宋"/>
                <w:sz w:val="21"/>
                <w:szCs w:val="21"/>
              </w:rPr>
              <w:t xml:space="preserve">【法律】《中华人民共和国慈善法》第一百零一条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w:t>
            </w:r>
            <w:r>
              <w:rPr>
                <w:rFonts w:hint="eastAsia" w:ascii="仿宋" w:hAnsi="仿宋"/>
                <w:sz w:val="21"/>
                <w:szCs w:val="21"/>
              </w:rPr>
              <w:br w:type="textWrapping"/>
            </w:r>
            <w:r>
              <w:rPr>
                <w:rFonts w:hint="eastAsia" w:ascii="仿宋" w:hAnsi="仿宋"/>
                <w:sz w:val="21"/>
                <w:szCs w:val="21"/>
              </w:rPr>
              <w:t>　　（四）妨碍公共秩序、企业生产经营或者居民生活的。</w:t>
            </w:r>
          </w:p>
        </w:tc>
        <w:tc>
          <w:tcPr>
            <w:tcW w:w="1417" w:type="dxa"/>
            <w:vAlign w:val="center"/>
          </w:tcPr>
          <w:p w14:paraId="66D67929">
            <w:pPr>
              <w:jc w:val="center"/>
              <w:rPr>
                <w:rFonts w:ascii="仿宋" w:hAnsi="仿宋"/>
                <w:sz w:val="21"/>
                <w:szCs w:val="21"/>
              </w:rPr>
            </w:pPr>
            <w:r>
              <w:rPr>
                <w:rFonts w:ascii="仿宋" w:hAnsi="仿宋"/>
                <w:sz w:val="21"/>
                <w:szCs w:val="21"/>
              </w:rPr>
              <w:t>行政处罚</w:t>
            </w:r>
          </w:p>
        </w:tc>
        <w:tc>
          <w:tcPr>
            <w:tcW w:w="1590" w:type="dxa"/>
            <w:vAlign w:val="center"/>
          </w:tcPr>
          <w:p w14:paraId="587387CC">
            <w:pPr>
              <w:jc w:val="center"/>
              <w:rPr>
                <w:rFonts w:ascii="仿宋" w:hAnsi="仿宋"/>
                <w:sz w:val="21"/>
                <w:szCs w:val="21"/>
              </w:rPr>
            </w:pPr>
            <w:r>
              <w:rPr>
                <w:rFonts w:hint="eastAsia" w:ascii="仿宋" w:hAnsi="仿宋"/>
                <w:sz w:val="21"/>
                <w:szCs w:val="21"/>
              </w:rPr>
              <w:t>洪江市民政局</w:t>
            </w:r>
          </w:p>
        </w:tc>
      </w:tr>
      <w:tr w14:paraId="6C15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FCE025">
            <w:pPr>
              <w:jc w:val="center"/>
              <w:rPr>
                <w:rFonts w:ascii="仿宋" w:hAnsi="仿宋"/>
                <w:sz w:val="21"/>
                <w:szCs w:val="21"/>
              </w:rPr>
            </w:pPr>
            <w:r>
              <w:rPr>
                <w:rFonts w:hint="eastAsia" w:ascii="仿宋" w:hAnsi="仿宋"/>
                <w:sz w:val="21"/>
                <w:szCs w:val="21"/>
              </w:rPr>
              <w:t>46</w:t>
            </w:r>
          </w:p>
        </w:tc>
        <w:tc>
          <w:tcPr>
            <w:tcW w:w="2977" w:type="dxa"/>
            <w:vAlign w:val="center"/>
          </w:tcPr>
          <w:p w14:paraId="50483BF4">
            <w:pPr>
              <w:jc w:val="left"/>
              <w:rPr>
                <w:rFonts w:ascii="仿宋" w:hAnsi="仿宋" w:cs="宋体"/>
                <w:sz w:val="21"/>
                <w:szCs w:val="21"/>
              </w:rPr>
            </w:pPr>
            <w:r>
              <w:rPr>
                <w:rFonts w:hint="eastAsia" w:ascii="仿宋" w:hAnsi="仿宋"/>
                <w:sz w:val="21"/>
                <w:szCs w:val="21"/>
              </w:rPr>
              <w:t>对慈善组织不依法向捐赠人开具捐赠票据、不依法向志愿者出具志愿服务记录证明或者不及时主动向捐赠人反馈有关情况予以责令限期停止活动的处罚</w:t>
            </w:r>
          </w:p>
        </w:tc>
        <w:tc>
          <w:tcPr>
            <w:tcW w:w="7088" w:type="dxa"/>
            <w:vAlign w:val="center"/>
          </w:tcPr>
          <w:p w14:paraId="7F358245">
            <w:pPr>
              <w:jc w:val="left"/>
              <w:rPr>
                <w:rFonts w:ascii="仿宋" w:hAnsi="仿宋" w:cs="宋体"/>
                <w:sz w:val="21"/>
                <w:szCs w:val="21"/>
              </w:rPr>
            </w:pPr>
            <w:r>
              <w:rPr>
                <w:rFonts w:hint="eastAsia" w:ascii="仿宋" w:hAnsi="仿宋"/>
                <w:sz w:val="21"/>
                <w:szCs w:val="21"/>
              </w:rPr>
              <w:t>【法律】《中华人民共和国慈善法》第一百零二条　慈善组织不依法向捐赠人开具捐赠票据、不依法向志愿者出具志愿服务记录证明或者不及时主动向捐赠人反馈有关情况的，由民政部门予以警告，责令限期改正；逾期不改正的，责令限期停止活动。</w:t>
            </w:r>
          </w:p>
        </w:tc>
        <w:tc>
          <w:tcPr>
            <w:tcW w:w="1417" w:type="dxa"/>
            <w:vAlign w:val="center"/>
          </w:tcPr>
          <w:p w14:paraId="085F8AC8">
            <w:pPr>
              <w:jc w:val="center"/>
              <w:rPr>
                <w:rFonts w:ascii="仿宋" w:hAnsi="仿宋"/>
                <w:sz w:val="21"/>
                <w:szCs w:val="21"/>
              </w:rPr>
            </w:pPr>
            <w:r>
              <w:rPr>
                <w:rFonts w:ascii="仿宋" w:hAnsi="仿宋"/>
                <w:sz w:val="21"/>
                <w:szCs w:val="21"/>
              </w:rPr>
              <w:t>行政处罚</w:t>
            </w:r>
          </w:p>
        </w:tc>
        <w:tc>
          <w:tcPr>
            <w:tcW w:w="1590" w:type="dxa"/>
            <w:vAlign w:val="center"/>
          </w:tcPr>
          <w:p w14:paraId="1CC89A7E">
            <w:pPr>
              <w:jc w:val="center"/>
              <w:rPr>
                <w:rFonts w:ascii="仿宋" w:hAnsi="仿宋"/>
                <w:sz w:val="21"/>
                <w:szCs w:val="21"/>
              </w:rPr>
            </w:pPr>
            <w:r>
              <w:rPr>
                <w:rFonts w:hint="eastAsia" w:ascii="仿宋" w:hAnsi="仿宋"/>
                <w:sz w:val="21"/>
                <w:szCs w:val="21"/>
              </w:rPr>
              <w:t>洪江市民政局</w:t>
            </w:r>
          </w:p>
        </w:tc>
      </w:tr>
      <w:tr w14:paraId="582C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E7294E">
            <w:pPr>
              <w:jc w:val="center"/>
              <w:rPr>
                <w:rFonts w:ascii="仿宋" w:hAnsi="仿宋"/>
                <w:sz w:val="21"/>
                <w:szCs w:val="21"/>
              </w:rPr>
            </w:pPr>
            <w:r>
              <w:rPr>
                <w:rFonts w:hint="eastAsia" w:ascii="仿宋" w:hAnsi="仿宋"/>
                <w:sz w:val="21"/>
                <w:szCs w:val="21"/>
              </w:rPr>
              <w:t>47</w:t>
            </w:r>
          </w:p>
        </w:tc>
        <w:tc>
          <w:tcPr>
            <w:tcW w:w="2977" w:type="dxa"/>
            <w:vAlign w:val="center"/>
          </w:tcPr>
          <w:p w14:paraId="7CCE14D9">
            <w:pPr>
              <w:jc w:val="left"/>
              <w:rPr>
                <w:rFonts w:ascii="仿宋" w:hAnsi="仿宋" w:cs="宋体"/>
                <w:sz w:val="21"/>
                <w:szCs w:val="21"/>
              </w:rPr>
            </w:pPr>
            <w:r>
              <w:rPr>
                <w:rFonts w:hint="eastAsia" w:ascii="仿宋" w:hAnsi="仿宋"/>
                <w:sz w:val="21"/>
                <w:szCs w:val="21"/>
              </w:rPr>
              <w:t>对慈善组织弄虚作假骗取税收优惠情节严重予以吊销登记证书的处罚</w:t>
            </w:r>
          </w:p>
        </w:tc>
        <w:tc>
          <w:tcPr>
            <w:tcW w:w="7088" w:type="dxa"/>
            <w:vAlign w:val="center"/>
          </w:tcPr>
          <w:p w14:paraId="3EBB2D6D">
            <w:pPr>
              <w:jc w:val="left"/>
              <w:rPr>
                <w:rFonts w:ascii="仿宋" w:hAnsi="仿宋" w:cs="宋体"/>
                <w:sz w:val="21"/>
                <w:szCs w:val="21"/>
              </w:rPr>
            </w:pPr>
            <w:r>
              <w:rPr>
                <w:rFonts w:hint="eastAsia" w:ascii="仿宋" w:hAnsi="仿宋"/>
                <w:sz w:val="21"/>
                <w:szCs w:val="21"/>
              </w:rPr>
              <w:t>【法律】《中华人民共和国慈善法》第一百零三条　慈善组织弄虚作假骗取税收优惠的，由税务机关依法查处；情节严重的，由民政部门吊销登记证书并予以公告。</w:t>
            </w:r>
          </w:p>
        </w:tc>
        <w:tc>
          <w:tcPr>
            <w:tcW w:w="1417" w:type="dxa"/>
            <w:vAlign w:val="center"/>
          </w:tcPr>
          <w:p w14:paraId="4372735E">
            <w:pPr>
              <w:jc w:val="center"/>
              <w:rPr>
                <w:rFonts w:ascii="仿宋" w:hAnsi="仿宋"/>
                <w:sz w:val="21"/>
                <w:szCs w:val="21"/>
              </w:rPr>
            </w:pPr>
            <w:r>
              <w:rPr>
                <w:rFonts w:ascii="仿宋" w:hAnsi="仿宋"/>
                <w:sz w:val="21"/>
                <w:szCs w:val="21"/>
              </w:rPr>
              <w:t>行政处罚</w:t>
            </w:r>
          </w:p>
        </w:tc>
        <w:tc>
          <w:tcPr>
            <w:tcW w:w="1590" w:type="dxa"/>
            <w:vAlign w:val="center"/>
          </w:tcPr>
          <w:p w14:paraId="24F02848">
            <w:pPr>
              <w:jc w:val="center"/>
              <w:rPr>
                <w:rFonts w:ascii="仿宋" w:hAnsi="仿宋"/>
                <w:sz w:val="21"/>
                <w:szCs w:val="21"/>
              </w:rPr>
            </w:pPr>
            <w:r>
              <w:rPr>
                <w:rFonts w:hint="eastAsia" w:ascii="仿宋" w:hAnsi="仿宋"/>
                <w:sz w:val="21"/>
                <w:szCs w:val="21"/>
              </w:rPr>
              <w:t>洪江市民政局</w:t>
            </w:r>
          </w:p>
        </w:tc>
      </w:tr>
      <w:tr w14:paraId="5D1B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F172CD">
            <w:pPr>
              <w:jc w:val="center"/>
              <w:rPr>
                <w:rFonts w:ascii="仿宋" w:hAnsi="仿宋"/>
                <w:sz w:val="21"/>
                <w:szCs w:val="21"/>
              </w:rPr>
            </w:pPr>
            <w:r>
              <w:rPr>
                <w:rFonts w:hint="eastAsia" w:ascii="仿宋" w:hAnsi="仿宋"/>
                <w:sz w:val="21"/>
                <w:szCs w:val="21"/>
              </w:rPr>
              <w:t>48</w:t>
            </w:r>
          </w:p>
        </w:tc>
        <w:tc>
          <w:tcPr>
            <w:tcW w:w="2977" w:type="dxa"/>
            <w:vAlign w:val="center"/>
          </w:tcPr>
          <w:p w14:paraId="3938FA48">
            <w:pPr>
              <w:jc w:val="left"/>
              <w:rPr>
                <w:rFonts w:ascii="仿宋" w:hAnsi="仿宋" w:cs="宋体"/>
                <w:sz w:val="21"/>
                <w:szCs w:val="21"/>
              </w:rPr>
            </w:pPr>
            <w:r>
              <w:rPr>
                <w:rFonts w:hint="eastAsia" w:ascii="仿宋" w:hAnsi="仿宋"/>
                <w:sz w:val="21"/>
                <w:szCs w:val="21"/>
              </w:rPr>
              <w:t>对慈善组织从事、资助危害国家安全或者社会公共利益活动予以吊销登记证书的处罚</w:t>
            </w:r>
          </w:p>
        </w:tc>
        <w:tc>
          <w:tcPr>
            <w:tcW w:w="7088" w:type="dxa"/>
            <w:vAlign w:val="center"/>
          </w:tcPr>
          <w:p w14:paraId="394C4A8F">
            <w:pPr>
              <w:jc w:val="left"/>
              <w:rPr>
                <w:rFonts w:ascii="仿宋" w:hAnsi="仿宋" w:cs="宋体"/>
                <w:sz w:val="21"/>
                <w:szCs w:val="21"/>
              </w:rPr>
            </w:pPr>
            <w:r>
              <w:rPr>
                <w:rFonts w:hint="eastAsia" w:ascii="仿宋" w:hAnsi="仿宋"/>
                <w:sz w:val="21"/>
                <w:szCs w:val="21"/>
              </w:rPr>
              <w:t>【法律】《中华人民共和国慈善法》第一百零四条　慈善组织从事、资助危害国家安全或者社会公共利益活动的，由有关机关依法查处，由民政部门吊销登记证书并予以公告。</w:t>
            </w:r>
          </w:p>
        </w:tc>
        <w:tc>
          <w:tcPr>
            <w:tcW w:w="1417" w:type="dxa"/>
            <w:vAlign w:val="center"/>
          </w:tcPr>
          <w:p w14:paraId="0B6A8BA7">
            <w:pPr>
              <w:jc w:val="center"/>
              <w:rPr>
                <w:rFonts w:ascii="仿宋" w:hAnsi="仿宋"/>
                <w:sz w:val="21"/>
                <w:szCs w:val="21"/>
              </w:rPr>
            </w:pPr>
            <w:r>
              <w:rPr>
                <w:rFonts w:ascii="仿宋" w:hAnsi="仿宋"/>
                <w:sz w:val="21"/>
                <w:szCs w:val="21"/>
              </w:rPr>
              <w:t>行政处罚</w:t>
            </w:r>
          </w:p>
        </w:tc>
        <w:tc>
          <w:tcPr>
            <w:tcW w:w="1590" w:type="dxa"/>
            <w:vAlign w:val="center"/>
          </w:tcPr>
          <w:p w14:paraId="74237C56">
            <w:pPr>
              <w:jc w:val="center"/>
              <w:rPr>
                <w:rFonts w:ascii="仿宋" w:hAnsi="仿宋"/>
                <w:sz w:val="21"/>
                <w:szCs w:val="21"/>
              </w:rPr>
            </w:pPr>
            <w:r>
              <w:rPr>
                <w:rFonts w:hint="eastAsia" w:ascii="仿宋" w:hAnsi="仿宋"/>
                <w:sz w:val="21"/>
                <w:szCs w:val="21"/>
              </w:rPr>
              <w:t>洪江市民政局</w:t>
            </w:r>
          </w:p>
        </w:tc>
      </w:tr>
      <w:tr w14:paraId="0E0A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029761">
            <w:pPr>
              <w:jc w:val="center"/>
              <w:rPr>
                <w:rFonts w:ascii="仿宋" w:hAnsi="仿宋"/>
                <w:sz w:val="21"/>
                <w:szCs w:val="21"/>
              </w:rPr>
            </w:pPr>
            <w:r>
              <w:rPr>
                <w:rFonts w:hint="eastAsia" w:ascii="仿宋" w:hAnsi="仿宋"/>
                <w:sz w:val="21"/>
                <w:szCs w:val="21"/>
              </w:rPr>
              <w:t>49</w:t>
            </w:r>
          </w:p>
        </w:tc>
        <w:tc>
          <w:tcPr>
            <w:tcW w:w="2977" w:type="dxa"/>
            <w:vAlign w:val="center"/>
          </w:tcPr>
          <w:p w14:paraId="61E35306">
            <w:pPr>
              <w:jc w:val="left"/>
              <w:rPr>
                <w:rFonts w:ascii="仿宋" w:hAnsi="仿宋" w:cs="宋体"/>
                <w:sz w:val="21"/>
                <w:szCs w:val="21"/>
              </w:rPr>
            </w:pPr>
            <w:r>
              <w:rPr>
                <w:rFonts w:hint="eastAsia" w:ascii="仿宋" w:hAnsi="仿宋"/>
                <w:sz w:val="21"/>
                <w:szCs w:val="21"/>
              </w:rPr>
              <w:t>将慈善信托财产及其收益用于非慈善目的予以没收违法所得3万元以上，对直接负责的主管人员和其他直接责任人员处2万元以上20万元以下罚款的处罚</w:t>
            </w:r>
          </w:p>
        </w:tc>
        <w:tc>
          <w:tcPr>
            <w:tcW w:w="7088" w:type="dxa"/>
            <w:vAlign w:val="center"/>
          </w:tcPr>
          <w:p w14:paraId="087BBD7A">
            <w:pPr>
              <w:jc w:val="left"/>
              <w:rPr>
                <w:rFonts w:ascii="仿宋" w:hAnsi="仿宋" w:cs="宋体"/>
                <w:sz w:val="21"/>
                <w:szCs w:val="21"/>
              </w:rPr>
            </w:pPr>
            <w:r>
              <w:rPr>
                <w:rFonts w:hint="eastAsia" w:ascii="仿宋" w:hAnsi="仿宋"/>
                <w:sz w:val="21"/>
                <w:szCs w:val="21"/>
              </w:rPr>
              <w:t>【法律】《中华人民共和国慈善法》第一百零五条  慈善信托的受托人有下列情形之一的，由民政部门予以警告，责令限期改正；有违法所得的，由民政部门予以没收；对直接负责的主管人员和其他直接责任人员处二万元以上二十万元以下罚款：</w:t>
            </w:r>
            <w:r>
              <w:rPr>
                <w:rFonts w:hint="eastAsia" w:ascii="仿宋" w:hAnsi="仿宋"/>
                <w:sz w:val="21"/>
                <w:szCs w:val="21"/>
              </w:rPr>
              <w:br w:type="textWrapping"/>
            </w:r>
            <w:r>
              <w:rPr>
                <w:rFonts w:hint="eastAsia" w:ascii="仿宋" w:hAnsi="仿宋"/>
                <w:sz w:val="21"/>
                <w:szCs w:val="21"/>
              </w:rPr>
              <w:t>（一）将信托财产及其收益用于非慈善目的的</w:t>
            </w:r>
          </w:p>
        </w:tc>
        <w:tc>
          <w:tcPr>
            <w:tcW w:w="1417" w:type="dxa"/>
            <w:vAlign w:val="center"/>
          </w:tcPr>
          <w:p w14:paraId="6BE19E56">
            <w:pPr>
              <w:jc w:val="center"/>
              <w:rPr>
                <w:rFonts w:ascii="仿宋" w:hAnsi="仿宋"/>
                <w:sz w:val="21"/>
                <w:szCs w:val="21"/>
              </w:rPr>
            </w:pPr>
            <w:r>
              <w:rPr>
                <w:rFonts w:ascii="仿宋" w:hAnsi="仿宋"/>
                <w:sz w:val="21"/>
                <w:szCs w:val="21"/>
              </w:rPr>
              <w:t>行政处罚</w:t>
            </w:r>
          </w:p>
        </w:tc>
        <w:tc>
          <w:tcPr>
            <w:tcW w:w="1590" w:type="dxa"/>
            <w:vAlign w:val="center"/>
          </w:tcPr>
          <w:p w14:paraId="4031041A">
            <w:pPr>
              <w:jc w:val="center"/>
              <w:rPr>
                <w:rFonts w:ascii="仿宋" w:hAnsi="仿宋"/>
                <w:sz w:val="21"/>
                <w:szCs w:val="21"/>
              </w:rPr>
            </w:pPr>
            <w:r>
              <w:rPr>
                <w:rFonts w:hint="eastAsia" w:ascii="仿宋" w:hAnsi="仿宋"/>
                <w:sz w:val="21"/>
                <w:szCs w:val="21"/>
              </w:rPr>
              <w:t>洪江市民政局</w:t>
            </w:r>
          </w:p>
        </w:tc>
      </w:tr>
      <w:tr w14:paraId="2535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C27D1A">
            <w:pPr>
              <w:jc w:val="center"/>
              <w:rPr>
                <w:rFonts w:ascii="仿宋" w:hAnsi="仿宋"/>
                <w:sz w:val="21"/>
                <w:szCs w:val="21"/>
              </w:rPr>
            </w:pPr>
            <w:r>
              <w:rPr>
                <w:rFonts w:hint="eastAsia" w:ascii="仿宋" w:hAnsi="仿宋"/>
                <w:sz w:val="21"/>
                <w:szCs w:val="21"/>
              </w:rPr>
              <w:t>50</w:t>
            </w:r>
          </w:p>
        </w:tc>
        <w:tc>
          <w:tcPr>
            <w:tcW w:w="2977" w:type="dxa"/>
            <w:vAlign w:val="center"/>
          </w:tcPr>
          <w:p w14:paraId="2D9CA442">
            <w:pPr>
              <w:jc w:val="left"/>
              <w:rPr>
                <w:rFonts w:ascii="仿宋" w:hAnsi="仿宋" w:cs="宋体"/>
                <w:sz w:val="21"/>
                <w:szCs w:val="21"/>
              </w:rPr>
            </w:pPr>
            <w:r>
              <w:rPr>
                <w:rFonts w:hint="eastAsia" w:ascii="仿宋" w:hAnsi="仿宋"/>
                <w:sz w:val="21"/>
                <w:szCs w:val="21"/>
              </w:rPr>
              <w:t>未按照规定将慈善信托事务处理情况及财务状况向民政部门报告或者向社会公开予以没收违法所得3万元以上，对直接负责的主管人员和其他直接责任人员处2万元以上20万元以下罚款的处罚</w:t>
            </w:r>
          </w:p>
        </w:tc>
        <w:tc>
          <w:tcPr>
            <w:tcW w:w="7088" w:type="dxa"/>
            <w:vAlign w:val="center"/>
          </w:tcPr>
          <w:p w14:paraId="04E111FB">
            <w:pPr>
              <w:jc w:val="left"/>
              <w:rPr>
                <w:rFonts w:ascii="仿宋" w:hAnsi="仿宋"/>
                <w:sz w:val="21"/>
                <w:szCs w:val="21"/>
              </w:rPr>
            </w:pPr>
            <w:r>
              <w:rPr>
                <w:rFonts w:hint="eastAsia" w:ascii="仿宋" w:hAnsi="仿宋"/>
                <w:sz w:val="21"/>
                <w:szCs w:val="21"/>
              </w:rPr>
              <w:t>【法律】《中华人民共和国慈善法》第一百零五条  慈善信托的受托人有下列情形之一的，由民政部门予以警告，责令限期改正；有违法所得的，由民政部门予以没收；对直接负责的主管人员和其他直接责任人员处二万元以上二十万元以下罚款：</w:t>
            </w:r>
          </w:p>
          <w:p w14:paraId="7F384C1B">
            <w:pPr>
              <w:ind w:firstLine="420" w:firstLineChars="200"/>
              <w:jc w:val="left"/>
              <w:rPr>
                <w:rFonts w:ascii="仿宋" w:hAnsi="仿宋" w:cs="宋体"/>
                <w:sz w:val="21"/>
                <w:szCs w:val="21"/>
              </w:rPr>
            </w:pPr>
            <w:r>
              <w:rPr>
                <w:rFonts w:hint="eastAsia" w:ascii="仿宋" w:hAnsi="仿宋"/>
                <w:sz w:val="21"/>
                <w:szCs w:val="21"/>
              </w:rPr>
              <w:t>（二）未按照规定将信托事务处理情况及财务状况向民政部门报告或者向社会公开的</w:t>
            </w:r>
          </w:p>
        </w:tc>
        <w:tc>
          <w:tcPr>
            <w:tcW w:w="1417" w:type="dxa"/>
            <w:vAlign w:val="center"/>
          </w:tcPr>
          <w:p w14:paraId="28FB2964">
            <w:pPr>
              <w:jc w:val="center"/>
              <w:rPr>
                <w:rFonts w:ascii="仿宋" w:hAnsi="仿宋"/>
                <w:sz w:val="21"/>
                <w:szCs w:val="21"/>
              </w:rPr>
            </w:pPr>
            <w:r>
              <w:rPr>
                <w:rFonts w:ascii="仿宋" w:hAnsi="仿宋"/>
                <w:sz w:val="21"/>
                <w:szCs w:val="21"/>
              </w:rPr>
              <w:t>行政处罚</w:t>
            </w:r>
          </w:p>
        </w:tc>
        <w:tc>
          <w:tcPr>
            <w:tcW w:w="1590" w:type="dxa"/>
            <w:vAlign w:val="center"/>
          </w:tcPr>
          <w:p w14:paraId="02013FCE">
            <w:pPr>
              <w:jc w:val="center"/>
              <w:rPr>
                <w:rFonts w:ascii="仿宋" w:hAnsi="仿宋"/>
                <w:sz w:val="21"/>
                <w:szCs w:val="21"/>
              </w:rPr>
            </w:pPr>
            <w:r>
              <w:rPr>
                <w:rFonts w:hint="eastAsia" w:ascii="仿宋" w:hAnsi="仿宋"/>
                <w:sz w:val="21"/>
                <w:szCs w:val="21"/>
              </w:rPr>
              <w:t>洪江市民政局</w:t>
            </w:r>
          </w:p>
        </w:tc>
      </w:tr>
      <w:tr w14:paraId="4240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34F225">
            <w:pPr>
              <w:jc w:val="center"/>
              <w:rPr>
                <w:rFonts w:ascii="仿宋" w:hAnsi="仿宋"/>
                <w:sz w:val="21"/>
                <w:szCs w:val="21"/>
              </w:rPr>
            </w:pPr>
            <w:r>
              <w:rPr>
                <w:rFonts w:hint="eastAsia" w:ascii="仿宋" w:hAnsi="仿宋"/>
                <w:sz w:val="21"/>
                <w:szCs w:val="21"/>
              </w:rPr>
              <w:t>51</w:t>
            </w:r>
          </w:p>
        </w:tc>
        <w:tc>
          <w:tcPr>
            <w:tcW w:w="2977" w:type="dxa"/>
            <w:vAlign w:val="center"/>
          </w:tcPr>
          <w:p w14:paraId="3CB1AAC7">
            <w:pPr>
              <w:pStyle w:val="5"/>
              <w:rPr>
                <w:rFonts w:ascii="仿宋" w:hAnsi="仿宋" w:eastAsia="仿宋" w:cs="Times New Roman"/>
                <w:color w:val="000000"/>
                <w:kern w:val="2"/>
                <w:sz w:val="21"/>
                <w:szCs w:val="21"/>
              </w:rPr>
            </w:pPr>
            <w:r>
              <w:rPr>
                <w:rFonts w:hint="eastAsia" w:ascii="仿宋" w:hAnsi="仿宋" w:eastAsia="仿宋" w:cs="Times New Roman"/>
                <w:color w:val="000000"/>
                <w:kern w:val="2"/>
                <w:sz w:val="21"/>
                <w:szCs w:val="21"/>
              </w:rPr>
              <w:t>社会团体（含慈善组织）成立登记（涉及重大公共利益的，或者</w:t>
            </w:r>
            <w:r>
              <w:rPr>
                <w:rFonts w:ascii="仿宋" w:hAnsi="仿宋" w:eastAsia="仿宋" w:cs="Times New Roman"/>
                <w:color w:val="000000"/>
                <w:kern w:val="2"/>
                <w:sz w:val="21"/>
                <w:szCs w:val="21"/>
              </w:rPr>
              <w:t>经行政机关负责人批准延长办理期限的</w:t>
            </w:r>
            <w:r>
              <w:rPr>
                <w:rFonts w:hint="eastAsia" w:ascii="仿宋" w:hAnsi="仿宋" w:eastAsia="仿宋" w:cs="Times New Roman"/>
                <w:color w:val="000000"/>
                <w:kern w:val="2"/>
                <w:sz w:val="21"/>
                <w:szCs w:val="21"/>
              </w:rPr>
              <w:t>）</w:t>
            </w:r>
          </w:p>
        </w:tc>
        <w:tc>
          <w:tcPr>
            <w:tcW w:w="7088" w:type="dxa"/>
          </w:tcPr>
          <w:p w14:paraId="32186064">
            <w:pPr>
              <w:jc w:val="left"/>
              <w:rPr>
                <w:rFonts w:ascii="仿宋_GB2312" w:hAnsi="宋体" w:eastAsia="仿宋_GB2312" w:cs="宋体"/>
                <w:color w:val="000000"/>
                <w:sz w:val="20"/>
                <w:szCs w:val="20"/>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第八条第二款  慈善组织可以采取基金会、社会团体、社会服务机构等组织形式。</w:t>
            </w:r>
            <w:r>
              <w:rPr>
                <w:rFonts w:hint="eastAsia" w:ascii="仿宋" w:hAnsi="仿宋"/>
                <w:sz w:val="21"/>
                <w:szCs w:val="21"/>
              </w:rPr>
              <w:br w:type="textWrapping"/>
            </w:r>
            <w:r>
              <w:rPr>
                <w:rFonts w:hint="eastAsia" w:ascii="仿宋" w:hAnsi="仿宋"/>
                <w:sz w:val="21"/>
                <w:szCs w:val="21"/>
              </w:rPr>
              <w:t>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仿宋" w:hAnsi="仿宋"/>
                <w:sz w:val="21"/>
                <w:szCs w:val="21"/>
              </w:rPr>
              <w:br w:type="textWrapping"/>
            </w:r>
            <w:r>
              <w:rPr>
                <w:rFonts w:hint="eastAsia" w:ascii="仿宋" w:hAnsi="仿宋"/>
                <w:sz w:val="21"/>
                <w:szCs w:val="21"/>
              </w:rPr>
              <w:t>【行政法规】《社会团体登记管理条例》（国务院令第250号发布，第666号修改）</w:t>
            </w:r>
            <w:r>
              <w:rPr>
                <w:rFonts w:hint="eastAsia" w:ascii="仿宋" w:hAnsi="仿宋"/>
                <w:sz w:val="21"/>
                <w:szCs w:val="21"/>
              </w:rPr>
              <w:br w:type="textWrapping"/>
            </w:r>
            <w:r>
              <w:rPr>
                <w:rFonts w:hint="eastAsia" w:ascii="仿宋" w:hAnsi="仿宋"/>
                <w:sz w:val="21"/>
                <w:szCs w:val="21"/>
              </w:rPr>
              <w:t xml:space="preserve">    第六条第一款  国务院民政部门和县级以上地方各级人民政府民政部门是本级人民政府的社会团体登记管理机关（以下简称登记管理机关）。</w:t>
            </w:r>
            <w:r>
              <w:rPr>
                <w:rFonts w:hint="eastAsia" w:ascii="仿宋" w:hAnsi="仿宋"/>
                <w:sz w:val="21"/>
                <w:szCs w:val="21"/>
              </w:rPr>
              <w:br w:type="textWrapping"/>
            </w:r>
            <w:r>
              <w:rPr>
                <w:rFonts w:hint="eastAsia" w:ascii="仿宋" w:hAnsi="仿宋"/>
                <w:sz w:val="21"/>
                <w:szCs w:val="21"/>
              </w:rPr>
              <w:t xml:space="preserve">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w:t>
            </w:r>
            <w:r>
              <w:rPr>
                <w:rFonts w:hint="eastAsia" w:ascii="仿宋" w:hAnsi="仿宋"/>
                <w:sz w:val="21"/>
                <w:szCs w:val="21"/>
              </w:rPr>
              <w:br w:type="textWrapping"/>
            </w:r>
            <w:r>
              <w:rPr>
                <w:rFonts w:hint="eastAsia" w:ascii="仿宋" w:hAnsi="仿宋"/>
                <w:sz w:val="21"/>
                <w:szCs w:val="21"/>
              </w:rPr>
              <w:t xml:space="preserve">    第九条  申请成立社会团体，应当经其业务主管单位审查同意，由发起人向登记管理机关申请登记。</w:t>
            </w:r>
            <w:r>
              <w:rPr>
                <w:rFonts w:hint="eastAsia" w:ascii="仿宋" w:hAnsi="仿宋"/>
                <w:sz w:val="21"/>
                <w:szCs w:val="21"/>
              </w:rPr>
              <w:br w:type="textWrapping"/>
            </w:r>
            <w:r>
              <w:rPr>
                <w:rFonts w:hint="eastAsia" w:ascii="仿宋" w:hAnsi="仿宋"/>
                <w:sz w:val="21"/>
                <w:szCs w:val="21"/>
              </w:rPr>
              <w:t xml:space="preserve">    第十二条  登记管理机关应当自收到本条例第十一条所列全部有效文件之日起60日内，作出准予或者不予登记的决定。准予登记的，发给《社会团体法人登记证书》；不予登记的，应当向发起人说明理由。</w:t>
            </w:r>
            <w:r>
              <w:rPr>
                <w:rFonts w:hint="eastAsia" w:ascii="仿宋" w:hAnsi="仿宋"/>
                <w:sz w:val="21"/>
                <w:szCs w:val="21"/>
              </w:rPr>
              <w:br w:type="textWrapping"/>
            </w:r>
            <w:r>
              <w:rPr>
                <w:rFonts w:hint="eastAsia" w:ascii="仿宋" w:hAnsi="仿宋"/>
                <w:sz w:val="21"/>
                <w:szCs w:val="21"/>
              </w:rPr>
              <w:t xml:space="preserve">    第十八条  社会团体的登记事项需要变更的，应当自业务主管单位审查同意之日起３０日内，向登记管理机关申请变更登记。</w:t>
            </w:r>
            <w:r>
              <w:rPr>
                <w:rFonts w:hint="eastAsia" w:ascii="仿宋" w:hAnsi="仿宋"/>
                <w:sz w:val="21"/>
                <w:szCs w:val="21"/>
              </w:rPr>
              <w:br w:type="textWrapping"/>
            </w:r>
            <w:r>
              <w:rPr>
                <w:rFonts w:hint="eastAsia" w:ascii="仿宋" w:hAnsi="仿宋"/>
                <w:sz w:val="21"/>
                <w:szCs w:val="21"/>
              </w:rPr>
              <w:t xml:space="preserve">    社会团体修改章程，应当自业务主管单位审查同意之日起３０日内，报登记管理机关核准。</w:t>
            </w:r>
          </w:p>
        </w:tc>
        <w:tc>
          <w:tcPr>
            <w:tcW w:w="1417" w:type="dxa"/>
            <w:vAlign w:val="center"/>
          </w:tcPr>
          <w:p w14:paraId="68F36612">
            <w:pPr>
              <w:jc w:val="center"/>
              <w:rPr>
                <w:rFonts w:ascii="仿宋" w:hAnsi="仿宋"/>
                <w:sz w:val="21"/>
                <w:szCs w:val="21"/>
              </w:rPr>
            </w:pPr>
            <w:r>
              <w:rPr>
                <w:rFonts w:ascii="仿宋" w:hAnsi="仿宋"/>
                <w:sz w:val="21"/>
                <w:szCs w:val="21"/>
              </w:rPr>
              <w:t>行政许可</w:t>
            </w:r>
          </w:p>
        </w:tc>
        <w:tc>
          <w:tcPr>
            <w:tcW w:w="1590" w:type="dxa"/>
            <w:vAlign w:val="center"/>
          </w:tcPr>
          <w:p w14:paraId="578DD74C">
            <w:pPr>
              <w:jc w:val="center"/>
              <w:rPr>
                <w:rFonts w:ascii="仿宋" w:hAnsi="仿宋"/>
                <w:sz w:val="21"/>
                <w:szCs w:val="21"/>
              </w:rPr>
            </w:pPr>
            <w:r>
              <w:rPr>
                <w:rFonts w:hint="eastAsia" w:ascii="仿宋" w:hAnsi="仿宋"/>
                <w:sz w:val="21"/>
                <w:szCs w:val="21"/>
              </w:rPr>
              <w:t>洪江市民政局</w:t>
            </w:r>
          </w:p>
        </w:tc>
      </w:tr>
      <w:tr w14:paraId="675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291CC2">
            <w:pPr>
              <w:jc w:val="center"/>
              <w:rPr>
                <w:rFonts w:ascii="仿宋" w:hAnsi="仿宋"/>
                <w:sz w:val="21"/>
                <w:szCs w:val="21"/>
              </w:rPr>
            </w:pPr>
            <w:r>
              <w:rPr>
                <w:rFonts w:hint="eastAsia" w:ascii="仿宋" w:hAnsi="仿宋"/>
                <w:sz w:val="21"/>
                <w:szCs w:val="21"/>
              </w:rPr>
              <w:t>52</w:t>
            </w:r>
          </w:p>
        </w:tc>
        <w:tc>
          <w:tcPr>
            <w:tcW w:w="2977" w:type="dxa"/>
            <w:vAlign w:val="center"/>
          </w:tcPr>
          <w:p w14:paraId="6E5DF32C">
            <w:pPr>
              <w:jc w:val="left"/>
              <w:rPr>
                <w:rFonts w:ascii="仿宋" w:hAnsi="仿宋" w:cs="宋体"/>
                <w:color w:val="000000"/>
                <w:sz w:val="21"/>
                <w:szCs w:val="21"/>
              </w:rPr>
            </w:pPr>
            <w:r>
              <w:rPr>
                <w:rFonts w:hint="eastAsia" w:ascii="仿宋" w:hAnsi="仿宋"/>
                <w:color w:val="000000"/>
                <w:sz w:val="21"/>
                <w:szCs w:val="21"/>
              </w:rPr>
              <w:t>民办非企业单位（含慈善组织）成立登记（涉及重大公共利益的，或者</w:t>
            </w:r>
            <w:r>
              <w:rPr>
                <w:rFonts w:ascii="仿宋" w:hAnsi="仿宋"/>
                <w:color w:val="000000"/>
                <w:sz w:val="21"/>
                <w:szCs w:val="21"/>
              </w:rPr>
              <w:t>经行政机关负责人批准延长办理期限的</w:t>
            </w:r>
            <w:r>
              <w:rPr>
                <w:rFonts w:hint="eastAsia" w:ascii="仿宋" w:hAnsi="仿宋"/>
                <w:color w:val="000000"/>
                <w:sz w:val="21"/>
                <w:szCs w:val="21"/>
              </w:rPr>
              <w:t>）</w:t>
            </w:r>
          </w:p>
        </w:tc>
        <w:tc>
          <w:tcPr>
            <w:tcW w:w="7088" w:type="dxa"/>
          </w:tcPr>
          <w:p w14:paraId="2CE4458C">
            <w:pPr>
              <w:jc w:val="left"/>
              <w:rPr>
                <w:rFonts w:ascii="仿宋" w:hAnsi="仿宋"/>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第八条第二款  慈善组织可以采取基金会、社会团体、社会服务机构等组织形式。</w:t>
            </w:r>
            <w:r>
              <w:rPr>
                <w:rFonts w:hint="eastAsia" w:ascii="仿宋" w:hAnsi="仿宋"/>
                <w:sz w:val="21"/>
                <w:szCs w:val="21"/>
              </w:rPr>
              <w:br w:type="textWrapping"/>
            </w:r>
            <w:r>
              <w:rPr>
                <w:rFonts w:hint="eastAsia" w:ascii="仿宋" w:hAnsi="仿宋"/>
                <w:sz w:val="21"/>
                <w:szCs w:val="21"/>
              </w:rPr>
              <w:t>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仿宋" w:hAnsi="仿宋"/>
                <w:sz w:val="21"/>
                <w:szCs w:val="21"/>
              </w:rPr>
              <w:br w:type="textWrapping"/>
            </w:r>
            <w:r>
              <w:rPr>
                <w:rFonts w:hint="eastAsia" w:ascii="仿宋" w:hAnsi="仿宋"/>
                <w:sz w:val="21"/>
                <w:szCs w:val="21"/>
              </w:rPr>
              <w:t>【行政法规】《民办非企业单位登记管理暂行条例》（国务院令第251号）</w:t>
            </w:r>
            <w:r>
              <w:rPr>
                <w:rFonts w:hint="eastAsia" w:ascii="仿宋" w:hAnsi="仿宋"/>
                <w:sz w:val="21"/>
                <w:szCs w:val="21"/>
              </w:rPr>
              <w:br w:type="textWrapping"/>
            </w:r>
            <w:r>
              <w:rPr>
                <w:rFonts w:hint="eastAsia" w:ascii="仿宋" w:hAnsi="仿宋"/>
                <w:sz w:val="21"/>
                <w:szCs w:val="21"/>
              </w:rPr>
              <w:t xml:space="preserve">    第五条第一款  国务院民政部门和县级以上地方各级人民政府民政部门是本级人民政府的民办非企业单位登记管理机关。</w:t>
            </w:r>
            <w:r>
              <w:rPr>
                <w:rFonts w:hint="eastAsia" w:ascii="仿宋" w:hAnsi="仿宋"/>
                <w:sz w:val="21"/>
                <w:szCs w:val="21"/>
              </w:rPr>
              <w:br w:type="textWrapping"/>
            </w:r>
            <w:r>
              <w:rPr>
                <w:rFonts w:hint="eastAsia" w:ascii="仿宋" w:hAnsi="仿宋"/>
                <w:sz w:val="21"/>
                <w:szCs w:val="21"/>
              </w:rPr>
              <w:t xml:space="preserve">    第六条  登记管理机关负责同级业务主管单位审查同意的民办非企业单位的登记管理。</w:t>
            </w:r>
            <w:r>
              <w:rPr>
                <w:rFonts w:hint="eastAsia" w:ascii="仿宋" w:hAnsi="仿宋"/>
                <w:sz w:val="21"/>
                <w:szCs w:val="21"/>
              </w:rPr>
              <w:br w:type="textWrapping"/>
            </w:r>
            <w:r>
              <w:rPr>
                <w:rFonts w:hint="eastAsia" w:ascii="仿宋" w:hAnsi="仿宋"/>
                <w:sz w:val="21"/>
                <w:szCs w:val="21"/>
              </w:rPr>
              <w:t xml:space="preserve">    第十一条第一款  登记管理机关应当自收到成立登记申请的全部有效文件之日起60日内作出准予登记或者不予登记的决定。</w:t>
            </w:r>
            <w:r>
              <w:rPr>
                <w:rFonts w:hint="eastAsia" w:ascii="仿宋" w:hAnsi="仿宋"/>
                <w:sz w:val="21"/>
                <w:szCs w:val="21"/>
              </w:rPr>
              <w:br w:type="textWrapping"/>
            </w:r>
            <w:r>
              <w:rPr>
                <w:rFonts w:hint="eastAsia" w:ascii="仿宋" w:hAnsi="仿宋"/>
                <w:sz w:val="21"/>
                <w:szCs w:val="21"/>
              </w:rPr>
              <w:t xml:space="preserve">    第十五条  民办非企业单位的登记事项需要变更的，应当自业务主管单位审查同意之日起30日内，向登记管理机关申请变更登记。</w:t>
            </w:r>
            <w:r>
              <w:rPr>
                <w:rFonts w:hint="eastAsia" w:ascii="仿宋" w:hAnsi="仿宋"/>
                <w:sz w:val="21"/>
                <w:szCs w:val="21"/>
              </w:rPr>
              <w:br w:type="textWrapping"/>
            </w:r>
            <w:r>
              <w:rPr>
                <w:rFonts w:hint="eastAsia" w:ascii="仿宋" w:hAnsi="仿宋"/>
                <w:sz w:val="21"/>
                <w:szCs w:val="21"/>
              </w:rPr>
              <w:t xml:space="preserve">    民办非企业单位修改章程，应当自业务主管单位审查同意之日起30日内，报登记管理机关核准。</w:t>
            </w:r>
            <w:r>
              <w:rPr>
                <w:rFonts w:hint="eastAsia" w:ascii="仿宋" w:hAnsi="仿宋"/>
                <w:sz w:val="21"/>
                <w:szCs w:val="21"/>
              </w:rPr>
              <w:br w:type="textWrapping"/>
            </w:r>
            <w:r>
              <w:rPr>
                <w:rFonts w:hint="eastAsia" w:ascii="仿宋" w:hAnsi="仿宋"/>
                <w:sz w:val="21"/>
                <w:szCs w:val="21"/>
              </w:rPr>
              <w:t xml:space="preserve">    第十六条第一款  民办非企业单位自行解散的，分立、合并的，或者由于其他原因需要注销登记的，应当向登记管理机关办理注销登记。</w:t>
            </w:r>
          </w:p>
        </w:tc>
        <w:tc>
          <w:tcPr>
            <w:tcW w:w="1417" w:type="dxa"/>
            <w:vAlign w:val="center"/>
          </w:tcPr>
          <w:p w14:paraId="4BF51B54">
            <w:pPr>
              <w:jc w:val="center"/>
              <w:rPr>
                <w:rFonts w:ascii="仿宋" w:hAnsi="仿宋"/>
                <w:sz w:val="21"/>
                <w:szCs w:val="21"/>
              </w:rPr>
            </w:pPr>
            <w:r>
              <w:rPr>
                <w:rFonts w:ascii="仿宋" w:hAnsi="仿宋"/>
                <w:sz w:val="21"/>
                <w:szCs w:val="21"/>
              </w:rPr>
              <w:t>行政许可</w:t>
            </w:r>
          </w:p>
        </w:tc>
        <w:tc>
          <w:tcPr>
            <w:tcW w:w="1590" w:type="dxa"/>
            <w:vAlign w:val="center"/>
          </w:tcPr>
          <w:p w14:paraId="58AB98D2">
            <w:pPr>
              <w:jc w:val="center"/>
              <w:rPr>
                <w:rFonts w:ascii="仿宋" w:hAnsi="仿宋"/>
                <w:sz w:val="21"/>
                <w:szCs w:val="21"/>
              </w:rPr>
            </w:pPr>
            <w:r>
              <w:rPr>
                <w:rFonts w:hint="eastAsia" w:ascii="仿宋" w:hAnsi="仿宋"/>
                <w:sz w:val="21"/>
                <w:szCs w:val="21"/>
              </w:rPr>
              <w:t>洪江市民政局</w:t>
            </w:r>
          </w:p>
        </w:tc>
      </w:tr>
      <w:tr w14:paraId="2BA4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77890AE">
            <w:pPr>
              <w:jc w:val="center"/>
              <w:rPr>
                <w:rFonts w:ascii="仿宋" w:hAnsi="仿宋"/>
                <w:sz w:val="21"/>
                <w:szCs w:val="21"/>
              </w:rPr>
            </w:pPr>
            <w:r>
              <w:rPr>
                <w:rFonts w:hint="eastAsia" w:ascii="仿宋" w:hAnsi="仿宋"/>
                <w:sz w:val="21"/>
                <w:szCs w:val="21"/>
              </w:rPr>
              <w:t>53</w:t>
            </w:r>
          </w:p>
        </w:tc>
        <w:tc>
          <w:tcPr>
            <w:tcW w:w="2977" w:type="dxa"/>
            <w:vAlign w:val="center"/>
          </w:tcPr>
          <w:p w14:paraId="253E657D">
            <w:pPr>
              <w:jc w:val="left"/>
              <w:rPr>
                <w:rFonts w:ascii="仿宋" w:hAnsi="仿宋" w:cs="宋体"/>
                <w:color w:val="000000"/>
                <w:sz w:val="21"/>
                <w:szCs w:val="21"/>
              </w:rPr>
            </w:pPr>
            <w:r>
              <w:rPr>
                <w:rFonts w:hint="eastAsia" w:ascii="仿宋" w:hAnsi="仿宋"/>
                <w:color w:val="000000"/>
                <w:sz w:val="21"/>
                <w:szCs w:val="21"/>
              </w:rPr>
              <w:t>建设殡仪服务站和骨灰堂的许可（涉及重大公共利益的，或者</w:t>
            </w:r>
            <w:r>
              <w:rPr>
                <w:rFonts w:ascii="仿宋" w:hAnsi="仿宋"/>
                <w:color w:val="000000"/>
                <w:sz w:val="21"/>
                <w:szCs w:val="21"/>
              </w:rPr>
              <w:t>经行政机关负责人批准延长办理期限的</w:t>
            </w:r>
            <w:r>
              <w:rPr>
                <w:rFonts w:hint="eastAsia" w:ascii="仿宋" w:hAnsi="仿宋"/>
                <w:color w:val="000000"/>
                <w:sz w:val="21"/>
                <w:szCs w:val="21"/>
              </w:rPr>
              <w:t>）</w:t>
            </w:r>
          </w:p>
        </w:tc>
        <w:tc>
          <w:tcPr>
            <w:tcW w:w="7088" w:type="dxa"/>
          </w:tcPr>
          <w:p w14:paraId="06C6B0EE">
            <w:pPr>
              <w:jc w:val="left"/>
              <w:rPr>
                <w:rFonts w:ascii="仿宋" w:hAnsi="仿宋"/>
                <w:sz w:val="21"/>
                <w:szCs w:val="21"/>
              </w:rPr>
            </w:pPr>
            <w:r>
              <w:rPr>
                <w:rFonts w:hint="eastAsia" w:ascii="仿宋" w:hAnsi="仿宋"/>
                <w:sz w:val="21"/>
                <w:szCs w:val="21"/>
              </w:rPr>
              <w:t xml:space="preserve">【行政法规】《殡葬管理条例》（国务院令第225号发布，第628号修改）                    </w:t>
            </w:r>
            <w:r>
              <w:rPr>
                <w:rFonts w:hint="eastAsia" w:ascii="仿宋" w:hAnsi="仿宋"/>
                <w:sz w:val="21"/>
                <w:szCs w:val="21"/>
              </w:rPr>
              <w:br w:type="textWrapping"/>
            </w:r>
            <w:r>
              <w:rPr>
                <w:rFonts w:hint="eastAsia" w:ascii="仿宋" w:hAnsi="仿宋"/>
                <w:sz w:val="21"/>
                <w:szCs w:val="21"/>
              </w:rPr>
              <w:t xml:space="preserve">    第八条　建设殡仪馆、火葬场，由县级人民政府和设区的市、自治区、直辖市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w:t>
            </w:r>
          </w:p>
        </w:tc>
        <w:tc>
          <w:tcPr>
            <w:tcW w:w="1417" w:type="dxa"/>
            <w:vAlign w:val="center"/>
          </w:tcPr>
          <w:p w14:paraId="02259C25">
            <w:pPr>
              <w:jc w:val="center"/>
              <w:rPr>
                <w:rFonts w:ascii="仿宋" w:hAnsi="仿宋"/>
                <w:sz w:val="21"/>
                <w:szCs w:val="21"/>
              </w:rPr>
            </w:pPr>
            <w:r>
              <w:rPr>
                <w:rFonts w:ascii="仿宋" w:hAnsi="仿宋"/>
                <w:sz w:val="21"/>
                <w:szCs w:val="21"/>
              </w:rPr>
              <w:t>行政许可</w:t>
            </w:r>
          </w:p>
        </w:tc>
        <w:tc>
          <w:tcPr>
            <w:tcW w:w="1590" w:type="dxa"/>
            <w:vAlign w:val="center"/>
          </w:tcPr>
          <w:p w14:paraId="5C0F0E5B">
            <w:pPr>
              <w:jc w:val="center"/>
              <w:rPr>
                <w:rFonts w:ascii="仿宋" w:hAnsi="仿宋"/>
                <w:sz w:val="21"/>
                <w:szCs w:val="21"/>
              </w:rPr>
            </w:pPr>
            <w:r>
              <w:rPr>
                <w:rFonts w:hint="eastAsia" w:ascii="仿宋" w:hAnsi="仿宋"/>
                <w:sz w:val="21"/>
                <w:szCs w:val="21"/>
              </w:rPr>
              <w:t>洪江市民政局</w:t>
            </w:r>
          </w:p>
        </w:tc>
      </w:tr>
      <w:tr w14:paraId="59CF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DCDF92">
            <w:pPr>
              <w:jc w:val="center"/>
              <w:rPr>
                <w:rFonts w:ascii="仿宋" w:hAnsi="仿宋"/>
                <w:sz w:val="21"/>
                <w:szCs w:val="21"/>
              </w:rPr>
            </w:pPr>
            <w:r>
              <w:rPr>
                <w:rFonts w:hint="eastAsia" w:ascii="仿宋" w:hAnsi="仿宋"/>
                <w:sz w:val="21"/>
                <w:szCs w:val="21"/>
              </w:rPr>
              <w:t>54</w:t>
            </w:r>
          </w:p>
        </w:tc>
        <w:tc>
          <w:tcPr>
            <w:tcW w:w="2977" w:type="dxa"/>
            <w:vAlign w:val="center"/>
          </w:tcPr>
          <w:p w14:paraId="409F274B">
            <w:pPr>
              <w:jc w:val="left"/>
              <w:rPr>
                <w:rFonts w:ascii="仿宋" w:hAnsi="仿宋" w:cs="宋体"/>
                <w:color w:val="000000"/>
                <w:sz w:val="21"/>
                <w:szCs w:val="21"/>
              </w:rPr>
            </w:pPr>
            <w:r>
              <w:rPr>
                <w:rFonts w:hint="eastAsia" w:ascii="仿宋" w:hAnsi="仿宋"/>
                <w:color w:val="000000"/>
                <w:sz w:val="21"/>
                <w:szCs w:val="21"/>
              </w:rPr>
              <w:t>地名命名、更名、登记审批（涉及重大公共利益的，或者</w:t>
            </w:r>
            <w:r>
              <w:rPr>
                <w:rFonts w:ascii="仿宋" w:hAnsi="仿宋"/>
                <w:color w:val="000000"/>
                <w:sz w:val="21"/>
                <w:szCs w:val="21"/>
              </w:rPr>
              <w:t>经行政机关负责人批准延长办理期限的</w:t>
            </w:r>
            <w:r>
              <w:rPr>
                <w:rFonts w:hint="eastAsia" w:ascii="仿宋" w:hAnsi="仿宋"/>
                <w:color w:val="000000"/>
                <w:sz w:val="21"/>
                <w:szCs w:val="21"/>
              </w:rPr>
              <w:t>）</w:t>
            </w:r>
          </w:p>
        </w:tc>
        <w:tc>
          <w:tcPr>
            <w:tcW w:w="7088" w:type="dxa"/>
          </w:tcPr>
          <w:p w14:paraId="06F2804F">
            <w:pPr>
              <w:jc w:val="left"/>
              <w:rPr>
                <w:rFonts w:ascii="仿宋" w:hAnsi="仿宋"/>
                <w:sz w:val="21"/>
                <w:szCs w:val="21"/>
              </w:rPr>
            </w:pPr>
            <w:r>
              <w:rPr>
                <w:rFonts w:hint="eastAsia" w:ascii="仿宋" w:hAnsi="仿宋"/>
                <w:sz w:val="21"/>
                <w:szCs w:val="21"/>
              </w:rPr>
              <w:t xml:space="preserve">【行政法规】《地名管理条例》（国发[1986]11号）                                </w:t>
            </w:r>
            <w:r>
              <w:rPr>
                <w:rFonts w:hint="eastAsia" w:ascii="仿宋" w:hAnsi="仿宋"/>
                <w:sz w:val="21"/>
                <w:szCs w:val="21"/>
              </w:rPr>
              <w:br w:type="textWrapping"/>
            </w:r>
            <w:r>
              <w:rPr>
                <w:rFonts w:hint="eastAsia" w:ascii="仿宋" w:hAnsi="仿宋"/>
                <w:sz w:val="21"/>
                <w:szCs w:val="21"/>
              </w:rPr>
              <w:t xml:space="preserve">     第五条  地名的更名应遵循下列规定</w:t>
            </w:r>
            <w:r>
              <w:rPr>
                <w:rFonts w:hint="eastAsia" w:ascii="仿宋" w:hAnsi="仿宋"/>
                <w:sz w:val="21"/>
                <w:szCs w:val="21"/>
              </w:rPr>
              <w:br w:type="textWrapping"/>
            </w:r>
            <w:r>
              <w:rPr>
                <w:rFonts w:hint="eastAsia" w:ascii="仿宋" w:hAnsi="仿宋"/>
                <w:sz w:val="21"/>
                <w:szCs w:val="21"/>
              </w:rPr>
              <w:t xml:space="preserve">    （一）凡有损我国领土主权和民族尊严的，带有民族歧视性质和妨碍民族团结的，带有侮辱劳动人民性质和极端庸俗的，以及其它违背国家方针、政策的地名，必须更名。</w:t>
            </w:r>
            <w:r>
              <w:rPr>
                <w:rFonts w:hint="eastAsia" w:ascii="仿宋" w:hAnsi="仿宋"/>
                <w:sz w:val="21"/>
                <w:szCs w:val="21"/>
              </w:rPr>
              <w:br w:type="textWrapping"/>
            </w:r>
            <w:r>
              <w:rPr>
                <w:rFonts w:hint="eastAsia" w:ascii="仿宋" w:hAnsi="仿宋"/>
                <w:sz w:val="21"/>
                <w:szCs w:val="21"/>
              </w:rPr>
              <w:t xml:space="preserve">    （二）不符合本条例第四条第三、四、五款规定的地名，在征得有关方面和当地群众同意后，予以更名。</w:t>
            </w:r>
            <w:r>
              <w:rPr>
                <w:rFonts w:hint="eastAsia" w:ascii="仿宋" w:hAnsi="仿宋"/>
                <w:sz w:val="21"/>
                <w:szCs w:val="21"/>
              </w:rPr>
              <w:br w:type="textWrapping"/>
            </w:r>
            <w:r>
              <w:rPr>
                <w:rFonts w:hint="eastAsia" w:ascii="仿宋" w:hAnsi="仿宋"/>
                <w:sz w:val="21"/>
                <w:szCs w:val="21"/>
              </w:rPr>
              <w:t xml:space="preserve">    （三）一地多名、一名多写的，应当确定一个统一的名称和用字。</w:t>
            </w:r>
            <w:r>
              <w:rPr>
                <w:rFonts w:hint="eastAsia" w:ascii="仿宋" w:hAnsi="仿宋"/>
                <w:sz w:val="21"/>
                <w:szCs w:val="21"/>
              </w:rPr>
              <w:br w:type="textWrapping"/>
            </w:r>
            <w:r>
              <w:rPr>
                <w:rFonts w:hint="eastAsia" w:ascii="仿宋" w:hAnsi="仿宋"/>
                <w:sz w:val="21"/>
                <w:szCs w:val="21"/>
              </w:rPr>
              <w:t xml:space="preserve">    （四）不明显属于上述范围的、可改可不改的和当地群众不同意改的地名，不要更改。</w:t>
            </w:r>
            <w:r>
              <w:rPr>
                <w:rFonts w:hint="eastAsia" w:ascii="仿宋" w:hAnsi="仿宋"/>
                <w:sz w:val="21"/>
                <w:szCs w:val="21"/>
              </w:rPr>
              <w:br w:type="textWrapping"/>
            </w:r>
            <w:r>
              <w:rPr>
                <w:rFonts w:hint="eastAsia" w:ascii="仿宋" w:hAnsi="仿宋"/>
                <w:sz w:val="21"/>
                <w:szCs w:val="21"/>
              </w:rPr>
              <w:t xml:space="preserve">     第六条 地名命名、更名的审批权限和程序如下：</w:t>
            </w:r>
            <w:r>
              <w:rPr>
                <w:rFonts w:hint="eastAsia" w:ascii="仿宋" w:hAnsi="仿宋"/>
                <w:sz w:val="21"/>
                <w:szCs w:val="21"/>
              </w:rPr>
              <w:br w:type="textWrapping"/>
            </w:r>
            <w:r>
              <w:rPr>
                <w:rFonts w:hint="eastAsia" w:ascii="仿宋" w:hAnsi="仿宋"/>
                <w:sz w:val="21"/>
                <w:szCs w:val="21"/>
              </w:rPr>
              <w:t xml:space="preserve">    （一）行政区划名称的命名、更名，按照国务院《关于行政区划管理的规定》办理。</w:t>
            </w:r>
            <w:r>
              <w:rPr>
                <w:rFonts w:hint="eastAsia" w:ascii="仿宋" w:hAnsi="仿宋"/>
                <w:sz w:val="21"/>
                <w:szCs w:val="21"/>
              </w:rPr>
              <w:br w:type="textWrapping"/>
            </w:r>
            <w:r>
              <w:rPr>
                <w:rFonts w:hint="eastAsia" w:ascii="仿宋" w:hAnsi="仿宋"/>
                <w:sz w:val="21"/>
                <w:szCs w:val="21"/>
              </w:rPr>
              <w:t xml:space="preserve">    （二）国内外著名的或涉及两个省（自治区、直辖市）以上的山脉、河流、湖泊等自然地理实体名称，由省、自治区、直辖市人民政府提出意见，报国务院审批。</w:t>
            </w:r>
            <w:r>
              <w:rPr>
                <w:rFonts w:hint="eastAsia" w:ascii="仿宋" w:hAnsi="仿宋"/>
                <w:sz w:val="21"/>
                <w:szCs w:val="21"/>
              </w:rPr>
              <w:br w:type="textWrapping"/>
            </w:r>
            <w:r>
              <w:rPr>
                <w:rFonts w:hint="eastAsia" w:ascii="仿宋" w:hAnsi="仿宋"/>
                <w:sz w:val="21"/>
                <w:szCs w:val="21"/>
              </w:rPr>
              <w:t xml:space="preserve">    （三）边境地区涉及国界线走向和海上涉及岛屿归属界线以及载入边界条约和议定书中的自然地理实体名称和居民地名称，由省、自治区、直辖市人民政府提出意见，报国务院审批。</w:t>
            </w:r>
            <w:r>
              <w:rPr>
                <w:rFonts w:hint="eastAsia" w:ascii="仿宋" w:hAnsi="仿宋"/>
                <w:sz w:val="21"/>
                <w:szCs w:val="21"/>
              </w:rPr>
              <w:br w:type="textWrapping"/>
            </w:r>
            <w:r>
              <w:rPr>
                <w:rFonts w:hint="eastAsia" w:ascii="仿宋" w:hAnsi="仿宋"/>
                <w:sz w:val="21"/>
                <w:szCs w:val="21"/>
              </w:rPr>
              <w:t xml:space="preserve">    （四）在科学考察中，对国际公有领域新的地理实体命名，由主管部门提出意见，报国务院审批。</w:t>
            </w:r>
            <w:r>
              <w:rPr>
                <w:rFonts w:hint="eastAsia" w:ascii="仿宋" w:hAnsi="仿宋"/>
                <w:sz w:val="21"/>
                <w:szCs w:val="21"/>
              </w:rPr>
              <w:br w:type="textWrapping"/>
            </w:r>
            <w:r>
              <w:rPr>
                <w:rFonts w:hint="eastAsia" w:ascii="仿宋" w:hAnsi="仿宋"/>
                <w:sz w:val="21"/>
                <w:szCs w:val="21"/>
              </w:rPr>
              <w:t xml:space="preserve">    （五）各专业部门使用的具有地名意义的台、站、港、场等名称，在征得当地人民政府同意后，由专业主管部门审批。</w:t>
            </w:r>
            <w:r>
              <w:rPr>
                <w:rFonts w:hint="eastAsia" w:ascii="仿宋" w:hAnsi="仿宋"/>
                <w:sz w:val="21"/>
                <w:szCs w:val="21"/>
              </w:rPr>
              <w:br w:type="textWrapping"/>
            </w:r>
            <w:r>
              <w:rPr>
                <w:rFonts w:hint="eastAsia" w:ascii="仿宋" w:hAnsi="仿宋"/>
                <w:sz w:val="21"/>
                <w:szCs w:val="21"/>
              </w:rPr>
              <w:t xml:space="preserve">    （六）城镇街道名称，由直辖市、市、县人民政府审批。</w:t>
            </w:r>
            <w:r>
              <w:rPr>
                <w:rFonts w:hint="eastAsia" w:ascii="仿宋" w:hAnsi="仿宋"/>
                <w:sz w:val="21"/>
                <w:szCs w:val="21"/>
              </w:rPr>
              <w:br w:type="textWrapping"/>
            </w:r>
            <w:r>
              <w:rPr>
                <w:rFonts w:hint="eastAsia" w:ascii="仿宋" w:hAnsi="仿宋"/>
                <w:sz w:val="21"/>
                <w:szCs w:val="21"/>
              </w:rPr>
              <w:t xml:space="preserve">    （七）其他地名，由省、自治区、直辖市人民政府规定审批程序。</w:t>
            </w:r>
            <w:r>
              <w:rPr>
                <w:rFonts w:hint="eastAsia" w:ascii="仿宋" w:hAnsi="仿宋"/>
                <w:sz w:val="21"/>
                <w:szCs w:val="21"/>
              </w:rPr>
              <w:br w:type="textWrapping"/>
            </w:r>
            <w:r>
              <w:rPr>
                <w:rFonts w:hint="eastAsia" w:ascii="仿宋" w:hAnsi="仿宋"/>
                <w:sz w:val="21"/>
                <w:szCs w:val="21"/>
              </w:rPr>
              <w:t xml:space="preserve">    （八）地名的命名、更名工作，可以交地名机构或管理地名工作的单位承办，也可以交其他部门承办；其他部门承办的，应征求地名机构或管理地名工作单位的意见。                              </w:t>
            </w:r>
            <w:r>
              <w:rPr>
                <w:rFonts w:hint="eastAsia" w:ascii="仿宋" w:hAnsi="仿宋"/>
                <w:sz w:val="21"/>
                <w:szCs w:val="21"/>
              </w:rPr>
              <w:br w:type="textWrapping"/>
            </w:r>
          </w:p>
        </w:tc>
        <w:tc>
          <w:tcPr>
            <w:tcW w:w="1417" w:type="dxa"/>
            <w:vAlign w:val="center"/>
          </w:tcPr>
          <w:p w14:paraId="7EDDB3AA">
            <w:pPr>
              <w:jc w:val="center"/>
              <w:rPr>
                <w:rFonts w:ascii="仿宋" w:hAnsi="仿宋"/>
                <w:sz w:val="21"/>
                <w:szCs w:val="21"/>
              </w:rPr>
            </w:pPr>
            <w:r>
              <w:rPr>
                <w:rFonts w:ascii="仿宋" w:hAnsi="仿宋"/>
                <w:sz w:val="21"/>
                <w:szCs w:val="21"/>
              </w:rPr>
              <w:t>行政许可</w:t>
            </w:r>
          </w:p>
        </w:tc>
        <w:tc>
          <w:tcPr>
            <w:tcW w:w="1590" w:type="dxa"/>
            <w:vAlign w:val="center"/>
          </w:tcPr>
          <w:p w14:paraId="0CD589C4">
            <w:pPr>
              <w:jc w:val="center"/>
              <w:rPr>
                <w:rFonts w:ascii="仿宋" w:hAnsi="仿宋"/>
                <w:sz w:val="21"/>
                <w:szCs w:val="21"/>
              </w:rPr>
            </w:pPr>
            <w:r>
              <w:rPr>
                <w:rFonts w:hint="eastAsia" w:ascii="仿宋" w:hAnsi="仿宋"/>
                <w:sz w:val="21"/>
                <w:szCs w:val="21"/>
              </w:rPr>
              <w:t>洪江市民政局</w:t>
            </w:r>
          </w:p>
        </w:tc>
      </w:tr>
      <w:tr w14:paraId="2D05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1733C54">
            <w:pPr>
              <w:jc w:val="center"/>
              <w:rPr>
                <w:rFonts w:ascii="仿宋" w:hAnsi="仿宋"/>
                <w:sz w:val="21"/>
                <w:szCs w:val="21"/>
              </w:rPr>
            </w:pPr>
            <w:r>
              <w:rPr>
                <w:rFonts w:hint="eastAsia" w:ascii="仿宋" w:hAnsi="仿宋"/>
                <w:sz w:val="21"/>
                <w:szCs w:val="21"/>
              </w:rPr>
              <w:t>55</w:t>
            </w:r>
          </w:p>
        </w:tc>
        <w:tc>
          <w:tcPr>
            <w:tcW w:w="2977" w:type="dxa"/>
            <w:vAlign w:val="center"/>
          </w:tcPr>
          <w:p w14:paraId="32EEBF63">
            <w:pPr>
              <w:jc w:val="left"/>
              <w:rPr>
                <w:rFonts w:ascii="仿宋" w:hAnsi="仿宋" w:cs="宋体"/>
                <w:color w:val="000000"/>
                <w:sz w:val="21"/>
                <w:szCs w:val="21"/>
              </w:rPr>
            </w:pPr>
            <w:r>
              <w:rPr>
                <w:rFonts w:hint="eastAsia" w:ascii="仿宋" w:hAnsi="仿宋"/>
                <w:color w:val="000000"/>
                <w:sz w:val="21"/>
                <w:szCs w:val="21"/>
              </w:rPr>
              <w:t>公开募捐资格认定（涉及重大公共利益的，或者</w:t>
            </w:r>
            <w:r>
              <w:rPr>
                <w:rFonts w:ascii="仿宋" w:hAnsi="仿宋"/>
                <w:color w:val="000000"/>
                <w:sz w:val="21"/>
                <w:szCs w:val="21"/>
              </w:rPr>
              <w:t>经行政机关负责人批准延长办理期限的</w:t>
            </w:r>
            <w:r>
              <w:rPr>
                <w:rFonts w:hint="eastAsia" w:ascii="仿宋" w:hAnsi="仿宋"/>
                <w:color w:val="000000"/>
                <w:sz w:val="21"/>
                <w:szCs w:val="21"/>
              </w:rPr>
              <w:t>）</w:t>
            </w:r>
          </w:p>
        </w:tc>
        <w:tc>
          <w:tcPr>
            <w:tcW w:w="7088" w:type="dxa"/>
            <w:vAlign w:val="center"/>
          </w:tcPr>
          <w:p w14:paraId="1EE5E155">
            <w:pPr>
              <w:jc w:val="left"/>
              <w:rPr>
                <w:rFonts w:ascii="仿宋" w:hAnsi="仿宋"/>
                <w:sz w:val="21"/>
                <w:szCs w:val="21"/>
              </w:rPr>
            </w:pPr>
            <w:r>
              <w:rPr>
                <w:rFonts w:hint="eastAsia" w:ascii="仿宋" w:hAnsi="仿宋"/>
                <w:sz w:val="21"/>
                <w:szCs w:val="21"/>
              </w:rPr>
              <w:t>【法律】《中华人民共和国慈善法》</w:t>
            </w:r>
            <w:r>
              <w:rPr>
                <w:rFonts w:hint="eastAsia" w:ascii="仿宋" w:hAnsi="仿宋"/>
                <w:sz w:val="21"/>
                <w:szCs w:val="21"/>
              </w:rPr>
              <w:br w:type="textWrapping"/>
            </w:r>
            <w:r>
              <w:rPr>
                <w:rFonts w:hint="eastAsia" w:ascii="仿宋" w:hAnsi="仿宋"/>
                <w:sz w:val="21"/>
                <w:szCs w:val="21"/>
              </w:rPr>
              <w:t xml:space="preserve">    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r>
              <w:rPr>
                <w:rFonts w:hint="eastAsia" w:ascii="仿宋" w:hAnsi="仿宋"/>
                <w:sz w:val="21"/>
                <w:szCs w:val="21"/>
              </w:rPr>
              <w:br w:type="textWrapping"/>
            </w:r>
            <w:r>
              <w:rPr>
                <w:rFonts w:hint="eastAsia" w:ascii="仿宋" w:hAnsi="仿宋"/>
                <w:sz w:val="21"/>
                <w:szCs w:val="21"/>
              </w:rPr>
              <w:t>法律、行政法规规定自登记之日起可以公开募捐的基金会和社会团体，由民政部门直接发给公开募捐资格证书。</w:t>
            </w:r>
          </w:p>
        </w:tc>
        <w:tc>
          <w:tcPr>
            <w:tcW w:w="1417" w:type="dxa"/>
            <w:vAlign w:val="center"/>
          </w:tcPr>
          <w:p w14:paraId="087C3969">
            <w:pPr>
              <w:jc w:val="center"/>
              <w:rPr>
                <w:rFonts w:ascii="仿宋" w:hAnsi="仿宋"/>
                <w:sz w:val="21"/>
                <w:szCs w:val="21"/>
              </w:rPr>
            </w:pPr>
            <w:r>
              <w:rPr>
                <w:rFonts w:ascii="仿宋" w:hAnsi="仿宋"/>
                <w:sz w:val="21"/>
                <w:szCs w:val="21"/>
              </w:rPr>
              <w:t>行政许可</w:t>
            </w:r>
          </w:p>
        </w:tc>
        <w:tc>
          <w:tcPr>
            <w:tcW w:w="1590" w:type="dxa"/>
            <w:vAlign w:val="center"/>
          </w:tcPr>
          <w:p w14:paraId="0068F2ED">
            <w:pPr>
              <w:jc w:val="center"/>
              <w:rPr>
                <w:rFonts w:ascii="仿宋" w:hAnsi="仿宋"/>
                <w:sz w:val="21"/>
                <w:szCs w:val="21"/>
              </w:rPr>
            </w:pPr>
            <w:r>
              <w:rPr>
                <w:rFonts w:hint="eastAsia" w:ascii="仿宋" w:hAnsi="仿宋"/>
                <w:sz w:val="21"/>
                <w:szCs w:val="21"/>
              </w:rPr>
              <w:t>洪江市民政局</w:t>
            </w:r>
          </w:p>
        </w:tc>
      </w:tr>
      <w:tr w14:paraId="48C6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1FB738D">
            <w:pPr>
              <w:jc w:val="center"/>
              <w:rPr>
                <w:rFonts w:ascii="仿宋" w:hAnsi="仿宋"/>
                <w:sz w:val="21"/>
                <w:szCs w:val="21"/>
              </w:rPr>
            </w:pPr>
            <w:r>
              <w:rPr>
                <w:rFonts w:hint="eastAsia" w:ascii="仿宋" w:hAnsi="仿宋"/>
                <w:sz w:val="21"/>
                <w:szCs w:val="21"/>
              </w:rPr>
              <w:t>56</w:t>
            </w:r>
          </w:p>
        </w:tc>
        <w:tc>
          <w:tcPr>
            <w:tcW w:w="2977" w:type="dxa"/>
            <w:vAlign w:val="center"/>
          </w:tcPr>
          <w:p w14:paraId="5CCC82B4">
            <w:pPr>
              <w:jc w:val="left"/>
              <w:rPr>
                <w:rFonts w:ascii="仿宋" w:hAnsi="仿宋" w:cs="宋体"/>
                <w:sz w:val="21"/>
                <w:szCs w:val="21"/>
              </w:rPr>
            </w:pPr>
            <w:r>
              <w:rPr>
                <w:rFonts w:hint="eastAsia" w:ascii="仿宋" w:hAnsi="仿宋"/>
                <w:sz w:val="21"/>
                <w:szCs w:val="21"/>
              </w:rPr>
              <w:t>对被责令限期停止活动的社会团体的《社会团体法人登记证书》、印章和财务凭证的封存（涉及重大公共利益，可能造成重大社会影响或引发社会风险的）</w:t>
            </w:r>
          </w:p>
        </w:tc>
        <w:tc>
          <w:tcPr>
            <w:tcW w:w="7088" w:type="dxa"/>
            <w:vAlign w:val="center"/>
          </w:tcPr>
          <w:p w14:paraId="1BAD47AA">
            <w:pPr>
              <w:jc w:val="left"/>
              <w:rPr>
                <w:rFonts w:ascii="仿宋" w:hAnsi="仿宋"/>
                <w:sz w:val="21"/>
                <w:szCs w:val="21"/>
              </w:rPr>
            </w:pPr>
            <w:r>
              <w:rPr>
                <w:rFonts w:hint="eastAsia" w:ascii="仿宋" w:hAnsi="仿宋"/>
                <w:sz w:val="21"/>
                <w:szCs w:val="21"/>
              </w:rPr>
              <w:t>【行政法规】《社会团体登记管理条例》(国务院令第250号)</w:t>
            </w:r>
            <w:r>
              <w:rPr>
                <w:rFonts w:hint="eastAsia" w:ascii="仿宋" w:hAnsi="仿宋"/>
                <w:sz w:val="21"/>
                <w:szCs w:val="21"/>
              </w:rPr>
              <w:br w:type="textWrapping"/>
            </w:r>
            <w:r>
              <w:rPr>
                <w:rFonts w:hint="eastAsia" w:ascii="仿宋" w:hAnsi="仿宋"/>
                <w:sz w:val="21"/>
                <w:szCs w:val="21"/>
              </w:rPr>
              <w:t xml:space="preserve">    第三十三条第一款  社会团体被责令限期停止活动的，由登记管理机关封存《社会团体法人登记证书》、印章和财务凭证。</w:t>
            </w:r>
          </w:p>
        </w:tc>
        <w:tc>
          <w:tcPr>
            <w:tcW w:w="1417" w:type="dxa"/>
            <w:vAlign w:val="center"/>
          </w:tcPr>
          <w:p w14:paraId="68D6366C">
            <w:pPr>
              <w:jc w:val="center"/>
              <w:rPr>
                <w:rFonts w:ascii="仿宋" w:hAnsi="仿宋"/>
                <w:sz w:val="21"/>
                <w:szCs w:val="21"/>
              </w:rPr>
            </w:pPr>
            <w:r>
              <w:rPr>
                <w:rFonts w:ascii="仿宋" w:hAnsi="仿宋"/>
                <w:sz w:val="21"/>
                <w:szCs w:val="21"/>
              </w:rPr>
              <w:t>行政强制</w:t>
            </w:r>
          </w:p>
        </w:tc>
        <w:tc>
          <w:tcPr>
            <w:tcW w:w="1590" w:type="dxa"/>
            <w:vAlign w:val="center"/>
          </w:tcPr>
          <w:p w14:paraId="3BBC2A46">
            <w:pPr>
              <w:jc w:val="center"/>
              <w:rPr>
                <w:rFonts w:ascii="仿宋" w:hAnsi="仿宋"/>
                <w:sz w:val="21"/>
                <w:szCs w:val="21"/>
              </w:rPr>
            </w:pPr>
            <w:r>
              <w:rPr>
                <w:rFonts w:hint="eastAsia" w:ascii="仿宋" w:hAnsi="仿宋"/>
                <w:sz w:val="21"/>
                <w:szCs w:val="21"/>
              </w:rPr>
              <w:t>洪江市民政局</w:t>
            </w:r>
          </w:p>
        </w:tc>
      </w:tr>
      <w:tr w14:paraId="3AD2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1315D2">
            <w:pPr>
              <w:jc w:val="center"/>
              <w:rPr>
                <w:rFonts w:ascii="仿宋" w:hAnsi="仿宋"/>
                <w:sz w:val="21"/>
                <w:szCs w:val="21"/>
              </w:rPr>
            </w:pPr>
            <w:r>
              <w:rPr>
                <w:rFonts w:hint="eastAsia" w:ascii="仿宋" w:hAnsi="仿宋"/>
                <w:sz w:val="21"/>
                <w:szCs w:val="21"/>
              </w:rPr>
              <w:t>57</w:t>
            </w:r>
          </w:p>
        </w:tc>
        <w:tc>
          <w:tcPr>
            <w:tcW w:w="2977" w:type="dxa"/>
            <w:vAlign w:val="center"/>
          </w:tcPr>
          <w:p w14:paraId="2898EF20">
            <w:pPr>
              <w:jc w:val="left"/>
              <w:rPr>
                <w:rFonts w:ascii="仿宋" w:hAnsi="仿宋" w:cs="宋体"/>
                <w:sz w:val="21"/>
                <w:szCs w:val="21"/>
              </w:rPr>
            </w:pPr>
            <w:r>
              <w:rPr>
                <w:rFonts w:hint="eastAsia" w:ascii="仿宋" w:hAnsi="仿宋"/>
                <w:sz w:val="21"/>
                <w:szCs w:val="21"/>
              </w:rPr>
              <w:t>对被撤销登记的社会团体的《社会团体法人登记证书》和印章的收缴（涉及重大公共利益，可能造成重大社会影响或引发社会风险的）</w:t>
            </w:r>
          </w:p>
        </w:tc>
        <w:tc>
          <w:tcPr>
            <w:tcW w:w="7088" w:type="dxa"/>
            <w:vAlign w:val="center"/>
          </w:tcPr>
          <w:p w14:paraId="1A7B7F2A">
            <w:pPr>
              <w:jc w:val="left"/>
              <w:rPr>
                <w:rFonts w:ascii="仿宋" w:hAnsi="仿宋"/>
                <w:sz w:val="21"/>
                <w:szCs w:val="21"/>
              </w:rPr>
            </w:pPr>
            <w:r>
              <w:rPr>
                <w:rFonts w:hint="eastAsia" w:ascii="仿宋" w:hAnsi="仿宋"/>
                <w:sz w:val="21"/>
                <w:szCs w:val="21"/>
              </w:rPr>
              <w:t>【行政法规】《社会团体登记管理条例》(国务院令第250号)</w:t>
            </w:r>
            <w:r>
              <w:rPr>
                <w:rFonts w:hint="eastAsia" w:ascii="仿宋" w:hAnsi="仿宋"/>
                <w:sz w:val="21"/>
                <w:szCs w:val="21"/>
              </w:rPr>
              <w:br w:type="textWrapping"/>
            </w:r>
            <w:r>
              <w:rPr>
                <w:rFonts w:hint="eastAsia" w:ascii="仿宋" w:hAnsi="仿宋"/>
                <w:sz w:val="21"/>
                <w:szCs w:val="21"/>
              </w:rPr>
              <w:t xml:space="preserve">    第三十三条第二款  社会团体被撤销登记的，由登记管理机关收缴《社会团体法人登记证书》和印章。</w:t>
            </w:r>
          </w:p>
        </w:tc>
        <w:tc>
          <w:tcPr>
            <w:tcW w:w="1417" w:type="dxa"/>
            <w:vAlign w:val="center"/>
          </w:tcPr>
          <w:p w14:paraId="3E48F12C">
            <w:pPr>
              <w:jc w:val="center"/>
              <w:rPr>
                <w:rFonts w:ascii="仿宋" w:hAnsi="仿宋"/>
                <w:sz w:val="21"/>
                <w:szCs w:val="21"/>
              </w:rPr>
            </w:pPr>
            <w:r>
              <w:rPr>
                <w:rFonts w:ascii="仿宋" w:hAnsi="仿宋"/>
                <w:sz w:val="21"/>
                <w:szCs w:val="21"/>
              </w:rPr>
              <w:t>行政强制</w:t>
            </w:r>
          </w:p>
        </w:tc>
        <w:tc>
          <w:tcPr>
            <w:tcW w:w="1590" w:type="dxa"/>
            <w:vAlign w:val="center"/>
          </w:tcPr>
          <w:p w14:paraId="1EBF2026">
            <w:pPr>
              <w:jc w:val="center"/>
              <w:rPr>
                <w:rFonts w:ascii="仿宋" w:hAnsi="仿宋"/>
                <w:sz w:val="21"/>
                <w:szCs w:val="21"/>
              </w:rPr>
            </w:pPr>
            <w:r>
              <w:rPr>
                <w:rFonts w:hint="eastAsia" w:ascii="仿宋" w:hAnsi="仿宋"/>
                <w:sz w:val="21"/>
                <w:szCs w:val="21"/>
              </w:rPr>
              <w:t>洪江市民政局</w:t>
            </w:r>
          </w:p>
        </w:tc>
      </w:tr>
      <w:tr w14:paraId="6DB7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53C44D5">
            <w:pPr>
              <w:jc w:val="center"/>
              <w:rPr>
                <w:rFonts w:ascii="仿宋" w:hAnsi="仿宋"/>
                <w:sz w:val="21"/>
                <w:szCs w:val="21"/>
              </w:rPr>
            </w:pPr>
            <w:r>
              <w:rPr>
                <w:rFonts w:hint="eastAsia" w:ascii="仿宋" w:hAnsi="仿宋"/>
                <w:sz w:val="21"/>
                <w:szCs w:val="21"/>
              </w:rPr>
              <w:t>58</w:t>
            </w:r>
          </w:p>
        </w:tc>
        <w:tc>
          <w:tcPr>
            <w:tcW w:w="2977" w:type="dxa"/>
            <w:vAlign w:val="center"/>
          </w:tcPr>
          <w:p w14:paraId="32E59B03">
            <w:pPr>
              <w:jc w:val="left"/>
              <w:rPr>
                <w:rFonts w:ascii="仿宋" w:hAnsi="仿宋" w:cs="宋体"/>
                <w:sz w:val="21"/>
                <w:szCs w:val="21"/>
              </w:rPr>
            </w:pPr>
            <w:r>
              <w:rPr>
                <w:rFonts w:hint="eastAsia" w:ascii="仿宋" w:hAnsi="仿宋"/>
                <w:sz w:val="21"/>
                <w:szCs w:val="21"/>
              </w:rPr>
              <w:t>对被限期停止活动的民办非企业单位的登记证书、印章和财务凭证的封存（涉及重大公共利益，可能造成重大社会影响或引发社会风险的）</w:t>
            </w:r>
          </w:p>
        </w:tc>
        <w:tc>
          <w:tcPr>
            <w:tcW w:w="7088" w:type="dxa"/>
            <w:vAlign w:val="center"/>
          </w:tcPr>
          <w:p w14:paraId="794F6E2E">
            <w:pPr>
              <w:jc w:val="left"/>
              <w:rPr>
                <w:rFonts w:ascii="仿宋" w:hAnsi="仿宋"/>
                <w:sz w:val="21"/>
                <w:szCs w:val="21"/>
              </w:rPr>
            </w:pPr>
            <w:r>
              <w:rPr>
                <w:rFonts w:hint="eastAsia" w:ascii="仿宋" w:hAnsi="仿宋"/>
                <w:sz w:val="21"/>
                <w:szCs w:val="21"/>
              </w:rPr>
              <w:t>【行政法规】《民办非企业单位登记管理暂行条例》(国务院令第251号)</w:t>
            </w:r>
            <w:r>
              <w:rPr>
                <w:rFonts w:hint="eastAsia" w:ascii="仿宋" w:hAnsi="仿宋"/>
                <w:sz w:val="21"/>
                <w:szCs w:val="21"/>
              </w:rPr>
              <w:br w:type="textWrapping"/>
            </w:r>
            <w:r>
              <w:rPr>
                <w:rFonts w:hint="eastAsia" w:ascii="仿宋" w:hAnsi="仿宋"/>
                <w:sz w:val="21"/>
                <w:szCs w:val="21"/>
              </w:rPr>
              <w:t xml:space="preserve">    第二十八条第一款  民办非企业单位被限期停止活动的，由登记管理机关封存其登记证书、印章和财务凭证。</w:t>
            </w:r>
            <w:r>
              <w:rPr>
                <w:rFonts w:hint="eastAsia" w:ascii="仿宋" w:hAnsi="仿宋"/>
                <w:sz w:val="21"/>
                <w:szCs w:val="21"/>
              </w:rPr>
              <w:br w:type="textWrapping"/>
            </w:r>
            <w:r>
              <w:rPr>
                <w:rFonts w:hint="eastAsia" w:ascii="仿宋" w:hAnsi="仿宋"/>
                <w:sz w:val="21"/>
                <w:szCs w:val="21"/>
              </w:rPr>
              <w:t>【规章】《民办非企业单位年度检查办法》（民政部令第27号）</w:t>
            </w:r>
            <w:r>
              <w:rPr>
                <w:rFonts w:hint="eastAsia" w:ascii="仿宋" w:hAnsi="仿宋"/>
                <w:sz w:val="21"/>
                <w:szCs w:val="21"/>
              </w:rPr>
              <w:br w:type="textWrapping"/>
            </w:r>
            <w:r>
              <w:rPr>
                <w:rFonts w:hint="eastAsia" w:ascii="仿宋" w:hAnsi="仿宋"/>
                <w:sz w:val="21"/>
                <w:szCs w:val="21"/>
              </w:rPr>
              <w:t xml:space="preserve">    第九条第二款  对“年检不合格”的民办非企业单位，登记管理机关根据情况，可以责令其在整改期间停止活动。民办非企业单位被限期停止活动的，登记管理机关可以封存其登记证书、印章和财务凭证。</w:t>
            </w:r>
          </w:p>
        </w:tc>
        <w:tc>
          <w:tcPr>
            <w:tcW w:w="1417" w:type="dxa"/>
            <w:vAlign w:val="center"/>
          </w:tcPr>
          <w:p w14:paraId="218DC37C">
            <w:pPr>
              <w:jc w:val="center"/>
              <w:rPr>
                <w:rFonts w:ascii="仿宋" w:hAnsi="仿宋"/>
                <w:sz w:val="21"/>
                <w:szCs w:val="21"/>
              </w:rPr>
            </w:pPr>
            <w:r>
              <w:rPr>
                <w:rFonts w:ascii="仿宋" w:hAnsi="仿宋"/>
                <w:sz w:val="21"/>
                <w:szCs w:val="21"/>
              </w:rPr>
              <w:t>行政强制</w:t>
            </w:r>
          </w:p>
        </w:tc>
        <w:tc>
          <w:tcPr>
            <w:tcW w:w="1590" w:type="dxa"/>
            <w:vAlign w:val="center"/>
          </w:tcPr>
          <w:p w14:paraId="4255B185">
            <w:pPr>
              <w:jc w:val="center"/>
              <w:rPr>
                <w:rFonts w:ascii="仿宋" w:hAnsi="仿宋"/>
                <w:sz w:val="21"/>
                <w:szCs w:val="21"/>
              </w:rPr>
            </w:pPr>
            <w:r>
              <w:rPr>
                <w:rFonts w:hint="eastAsia" w:ascii="仿宋" w:hAnsi="仿宋"/>
                <w:sz w:val="21"/>
                <w:szCs w:val="21"/>
              </w:rPr>
              <w:t>洪江市民政局</w:t>
            </w:r>
          </w:p>
        </w:tc>
      </w:tr>
      <w:tr w14:paraId="371A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201E375">
            <w:pPr>
              <w:jc w:val="center"/>
              <w:rPr>
                <w:rFonts w:ascii="仿宋" w:hAnsi="仿宋"/>
                <w:sz w:val="21"/>
                <w:szCs w:val="21"/>
              </w:rPr>
            </w:pPr>
            <w:r>
              <w:rPr>
                <w:rFonts w:hint="eastAsia" w:ascii="仿宋" w:hAnsi="仿宋"/>
                <w:sz w:val="21"/>
                <w:szCs w:val="21"/>
              </w:rPr>
              <w:t>59</w:t>
            </w:r>
          </w:p>
        </w:tc>
        <w:tc>
          <w:tcPr>
            <w:tcW w:w="2977" w:type="dxa"/>
            <w:vAlign w:val="center"/>
          </w:tcPr>
          <w:p w14:paraId="040015A3">
            <w:pPr>
              <w:jc w:val="left"/>
              <w:rPr>
                <w:rFonts w:ascii="仿宋" w:hAnsi="仿宋" w:cs="宋体"/>
                <w:sz w:val="21"/>
                <w:szCs w:val="21"/>
              </w:rPr>
            </w:pPr>
            <w:r>
              <w:rPr>
                <w:rFonts w:hint="eastAsia" w:ascii="仿宋" w:hAnsi="仿宋"/>
                <w:sz w:val="21"/>
                <w:szCs w:val="21"/>
              </w:rPr>
              <w:t>对被撤销登记的民办非企业单位的证书和印章的收缴（涉及重大公共利益，可能造成重大社会影响或引发社会风险的）</w:t>
            </w:r>
          </w:p>
        </w:tc>
        <w:tc>
          <w:tcPr>
            <w:tcW w:w="7088" w:type="dxa"/>
            <w:vAlign w:val="center"/>
          </w:tcPr>
          <w:p w14:paraId="49C4875D">
            <w:pPr>
              <w:jc w:val="left"/>
              <w:rPr>
                <w:rFonts w:ascii="仿宋_GB2312" w:hAnsi="宋体" w:eastAsia="仿宋_GB2312" w:cs="宋体"/>
                <w:sz w:val="20"/>
                <w:szCs w:val="20"/>
              </w:rPr>
            </w:pPr>
            <w:r>
              <w:rPr>
                <w:rFonts w:hint="eastAsia" w:ascii="仿宋" w:hAnsi="仿宋"/>
                <w:sz w:val="21"/>
                <w:szCs w:val="21"/>
              </w:rPr>
              <w:t>【行政法规】《民办非企业单位登记管理暂行条例》(国务院令第251号)</w:t>
            </w:r>
            <w:r>
              <w:rPr>
                <w:rFonts w:hint="eastAsia" w:ascii="仿宋" w:hAnsi="仿宋"/>
                <w:sz w:val="21"/>
                <w:szCs w:val="21"/>
              </w:rPr>
              <w:br w:type="textWrapping"/>
            </w:r>
            <w:r>
              <w:rPr>
                <w:rFonts w:hint="eastAsia" w:ascii="仿宋" w:hAnsi="仿宋"/>
                <w:sz w:val="21"/>
                <w:szCs w:val="21"/>
              </w:rPr>
              <w:t xml:space="preserve">    第二十八条第二款  民办非企业单位被撤销登记的，由登记管理机关收缴登记证书和印章。</w:t>
            </w:r>
          </w:p>
        </w:tc>
        <w:tc>
          <w:tcPr>
            <w:tcW w:w="1417" w:type="dxa"/>
            <w:vAlign w:val="center"/>
          </w:tcPr>
          <w:p w14:paraId="6F97E29C">
            <w:pPr>
              <w:jc w:val="center"/>
              <w:rPr>
                <w:rFonts w:ascii="仿宋" w:hAnsi="仿宋"/>
                <w:sz w:val="21"/>
                <w:szCs w:val="21"/>
              </w:rPr>
            </w:pPr>
            <w:r>
              <w:rPr>
                <w:rFonts w:ascii="仿宋" w:hAnsi="仿宋"/>
                <w:sz w:val="21"/>
                <w:szCs w:val="21"/>
              </w:rPr>
              <w:t>行政强制</w:t>
            </w:r>
          </w:p>
        </w:tc>
        <w:tc>
          <w:tcPr>
            <w:tcW w:w="1590" w:type="dxa"/>
            <w:vAlign w:val="center"/>
          </w:tcPr>
          <w:p w14:paraId="17C4E233">
            <w:pPr>
              <w:jc w:val="center"/>
              <w:rPr>
                <w:rFonts w:ascii="仿宋" w:hAnsi="仿宋"/>
                <w:sz w:val="21"/>
                <w:szCs w:val="21"/>
              </w:rPr>
            </w:pPr>
            <w:r>
              <w:rPr>
                <w:rFonts w:hint="eastAsia" w:ascii="仿宋" w:hAnsi="仿宋"/>
                <w:sz w:val="21"/>
                <w:szCs w:val="21"/>
              </w:rPr>
              <w:t>洪江市民政局</w:t>
            </w:r>
          </w:p>
        </w:tc>
      </w:tr>
    </w:tbl>
    <w:p w14:paraId="42AC6FF3">
      <w:pPr>
        <w:jc w:val="center"/>
        <w:rPr>
          <w:rFonts w:ascii="仿宋" w:hAnsi="仿宋"/>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62"/>
    <w:rsid w:val="00012802"/>
    <w:rsid w:val="00032A2F"/>
    <w:rsid w:val="000A3F0B"/>
    <w:rsid w:val="000D0AF3"/>
    <w:rsid w:val="00130C7F"/>
    <w:rsid w:val="00184D10"/>
    <w:rsid w:val="001A3D7B"/>
    <w:rsid w:val="001B7FEC"/>
    <w:rsid w:val="001C4630"/>
    <w:rsid w:val="001E5782"/>
    <w:rsid w:val="001F5095"/>
    <w:rsid w:val="001F79D9"/>
    <w:rsid w:val="00257216"/>
    <w:rsid w:val="002903F2"/>
    <w:rsid w:val="002E0B38"/>
    <w:rsid w:val="002E0D4A"/>
    <w:rsid w:val="003326B4"/>
    <w:rsid w:val="00333241"/>
    <w:rsid w:val="0033442D"/>
    <w:rsid w:val="00353A5C"/>
    <w:rsid w:val="003A2A24"/>
    <w:rsid w:val="003A51EE"/>
    <w:rsid w:val="003B444B"/>
    <w:rsid w:val="003B4B4D"/>
    <w:rsid w:val="003F1909"/>
    <w:rsid w:val="00427C30"/>
    <w:rsid w:val="00432C63"/>
    <w:rsid w:val="0048372D"/>
    <w:rsid w:val="004971AE"/>
    <w:rsid w:val="004B02F8"/>
    <w:rsid w:val="00534E30"/>
    <w:rsid w:val="00535FBC"/>
    <w:rsid w:val="00536E42"/>
    <w:rsid w:val="00540D6D"/>
    <w:rsid w:val="005634EF"/>
    <w:rsid w:val="00563A1D"/>
    <w:rsid w:val="00584BC5"/>
    <w:rsid w:val="005A664C"/>
    <w:rsid w:val="005B12A3"/>
    <w:rsid w:val="005E4729"/>
    <w:rsid w:val="005F5374"/>
    <w:rsid w:val="00623505"/>
    <w:rsid w:val="00627103"/>
    <w:rsid w:val="006428E7"/>
    <w:rsid w:val="0066082E"/>
    <w:rsid w:val="006A47F8"/>
    <w:rsid w:val="006C3359"/>
    <w:rsid w:val="006C6B8B"/>
    <w:rsid w:val="006E61AD"/>
    <w:rsid w:val="00714A5B"/>
    <w:rsid w:val="007260CA"/>
    <w:rsid w:val="007618A6"/>
    <w:rsid w:val="00765C32"/>
    <w:rsid w:val="0077015B"/>
    <w:rsid w:val="007B5531"/>
    <w:rsid w:val="007B606D"/>
    <w:rsid w:val="008204BB"/>
    <w:rsid w:val="008303BA"/>
    <w:rsid w:val="00835BE9"/>
    <w:rsid w:val="008A365D"/>
    <w:rsid w:val="008B32E4"/>
    <w:rsid w:val="008D0802"/>
    <w:rsid w:val="0090326B"/>
    <w:rsid w:val="009061FC"/>
    <w:rsid w:val="00907FFE"/>
    <w:rsid w:val="00915BAE"/>
    <w:rsid w:val="00924B4B"/>
    <w:rsid w:val="009560A3"/>
    <w:rsid w:val="00976D77"/>
    <w:rsid w:val="009C555E"/>
    <w:rsid w:val="009E307C"/>
    <w:rsid w:val="009F10F0"/>
    <w:rsid w:val="00A17308"/>
    <w:rsid w:val="00A253DE"/>
    <w:rsid w:val="00A336CF"/>
    <w:rsid w:val="00A400DA"/>
    <w:rsid w:val="00A4490F"/>
    <w:rsid w:val="00A52E65"/>
    <w:rsid w:val="00A64BA5"/>
    <w:rsid w:val="00A81774"/>
    <w:rsid w:val="00AD71ED"/>
    <w:rsid w:val="00B228EB"/>
    <w:rsid w:val="00B72E2B"/>
    <w:rsid w:val="00B77B24"/>
    <w:rsid w:val="00BA1B28"/>
    <w:rsid w:val="00BC0362"/>
    <w:rsid w:val="00BC27E3"/>
    <w:rsid w:val="00BD00E6"/>
    <w:rsid w:val="00C0454F"/>
    <w:rsid w:val="00C71E8E"/>
    <w:rsid w:val="00CA45B2"/>
    <w:rsid w:val="00CA7FEC"/>
    <w:rsid w:val="00D06447"/>
    <w:rsid w:val="00D11323"/>
    <w:rsid w:val="00D17588"/>
    <w:rsid w:val="00D23ADE"/>
    <w:rsid w:val="00D245A4"/>
    <w:rsid w:val="00D24BBF"/>
    <w:rsid w:val="00D6016F"/>
    <w:rsid w:val="00D71A0A"/>
    <w:rsid w:val="00D87F8F"/>
    <w:rsid w:val="00D91176"/>
    <w:rsid w:val="00DC3AC5"/>
    <w:rsid w:val="00DD0A56"/>
    <w:rsid w:val="00DE431E"/>
    <w:rsid w:val="00E07C7A"/>
    <w:rsid w:val="00E112F8"/>
    <w:rsid w:val="00E1392B"/>
    <w:rsid w:val="00E36DA1"/>
    <w:rsid w:val="00E53F42"/>
    <w:rsid w:val="00E750DA"/>
    <w:rsid w:val="00EC0839"/>
    <w:rsid w:val="00EC7B96"/>
    <w:rsid w:val="00EF7623"/>
    <w:rsid w:val="00F1345F"/>
    <w:rsid w:val="00F161A9"/>
    <w:rsid w:val="00F2131F"/>
    <w:rsid w:val="00F22F5E"/>
    <w:rsid w:val="00F51EF1"/>
    <w:rsid w:val="00F6087C"/>
    <w:rsid w:val="00F816A7"/>
    <w:rsid w:val="00F91905"/>
    <w:rsid w:val="00FB6261"/>
    <w:rsid w:val="00FF33C4"/>
    <w:rsid w:val="1AB51207"/>
    <w:rsid w:val="4F222F32"/>
    <w:rsid w:val="6DC7EC10"/>
    <w:rsid w:val="7FFF3F38"/>
    <w:rsid w:val="DFBFA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 w:cs="Times New Roman"/>
      <w:kern w:val="2"/>
      <w:sz w:val="32"/>
      <w:szCs w:val="22"/>
      <w:lang w:val="en-US" w:eastAsia="zh-CN" w:bidi="ar-SA"/>
    </w:rPr>
  </w:style>
  <w:style w:type="paragraph" w:styleId="2">
    <w:name w:val="heading 1"/>
    <w:basedOn w:val="1"/>
    <w:next w:val="1"/>
    <w:link w:val="9"/>
    <w:qFormat/>
    <w:uiPriority w:val="9"/>
    <w:pPr>
      <w:keepNext/>
      <w:keepLines/>
      <w:spacing w:before="340" w:after="330" w:line="578" w:lineRule="auto"/>
      <w:jc w:val="center"/>
      <w:outlineLvl w:val="0"/>
    </w:pPr>
    <w:rPr>
      <w:rFonts w:eastAsia="方正小标宋简体"/>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rFonts w:ascii="等线" w:hAnsi="等线" w:eastAsia="方正小标宋简体" w:cs="Times New Roman"/>
      <w:bCs/>
      <w:kern w:val="44"/>
      <w:sz w:val="44"/>
      <w:szCs w:val="44"/>
    </w:rPr>
  </w:style>
  <w:style w:type="character" w:customStyle="1" w:styleId="10">
    <w:name w:val="页眉 Char"/>
    <w:basedOn w:val="8"/>
    <w:link w:val="4"/>
    <w:semiHidden/>
    <w:qFormat/>
    <w:uiPriority w:val="99"/>
    <w:rPr>
      <w:rFonts w:ascii="等线" w:hAnsi="等线" w:eastAsia="仿宋" w:cs="Times New Roman"/>
      <w:sz w:val="18"/>
      <w:szCs w:val="18"/>
    </w:rPr>
  </w:style>
  <w:style w:type="character" w:customStyle="1" w:styleId="11">
    <w:name w:val="页脚 Char"/>
    <w:basedOn w:val="8"/>
    <w:link w:val="3"/>
    <w:semiHidden/>
    <w:qFormat/>
    <w:uiPriority w:val="99"/>
    <w:rPr>
      <w:rFonts w:ascii="等线" w:hAnsi="等线" w:eastAsia="仿宋"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14507</Words>
  <Characters>14671</Characters>
  <Lines>113</Lines>
  <Paragraphs>31</Paragraphs>
  <TotalTime>743</TotalTime>
  <ScaleCrop>false</ScaleCrop>
  <LinksUpToDate>false</LinksUpToDate>
  <CharactersWithSpaces>15465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2019-08-13T17:25:00Z</dcterms:created>
  <dc:creator>杨露华</dc:creator>
  <cp:lastModifiedBy>BB崽</cp:lastModifiedBy>
  <cp:lastPrinted>2023-12-28T02:37:00Z</cp:lastPrinted>
  <dcterms:modified xsi:type="dcterms:W3CDTF">2026-03-30T02:27:07Z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E2803E44141F434DA2D73313A69F8784_13</vt:lpwstr>
  </property>
</Properties>
</file>