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kern w:val="0"/>
          <w:sz w:val="32"/>
          <w:szCs w:val="32"/>
          <w:lang w:val="en-US" w:eastAsia="zh-CN"/>
        </w:rPr>
      </w:pPr>
    </w:p>
    <w:p>
      <w:pPr>
        <w:jc w:val="center"/>
        <w:rPr>
          <w:rFonts w:hint="eastAsia" w:eastAsia="方正小标宋_GBK"/>
          <w:sz w:val="48"/>
          <w:szCs w:val="48"/>
          <w:lang w:val="en-US" w:eastAsia="zh-CN"/>
        </w:rPr>
      </w:pPr>
    </w:p>
    <w:p>
      <w:pPr>
        <w:jc w:val="center"/>
        <w:rPr>
          <w:rFonts w:hint="eastAsia" w:eastAsia="方正小标宋_GBK"/>
          <w:sz w:val="48"/>
          <w:szCs w:val="4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2024年度洪江市住房和城乡建设局部门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整体支出绩效自评报告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单位名称（盖章）：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（一）部门（单位）基本情况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本部门为市本级预算，包含局属二级机构住房保障服务中心、城建档案馆、污水排放处理监督管理站、建设工程服务中心、燃气办、招标投标管理办公室、质量安全监督管理站、住房资金事务中心。设8个内设机构：办公室、行政审批服务股、建设工程管理股、城乡建设管理股、房地产业监督管理股、政策法规股、计划财务股、人事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eastAsia="宋体"/>
          <w:lang w:val="en-US" w:eastAsia="zh-CN"/>
        </w:rPr>
      </w:pPr>
      <w:r>
        <w:t>（二）部门（单位）年度整体支出绩效目标，本级专项资金绩效目标、其他项目支出（除本级专项资金以外）绩效目标</w:t>
      </w:r>
      <w:r>
        <w:rPr>
          <w:rFonts w:hint="eastAsia"/>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根据住建局职能职责，结合年度工作任务设置绩效目标，包括三项三期目标：强弱项，补短板，推进城市更新工程；推动建筑产业升级和房地产均衡发展；推进以市域为重点载体的城镇化建设。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二、一般公共预算支出情况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本年度财政拨款收入支出5757.61万元，1、基本支出662.58万元其中：工资福利支出415.37万元；商品和服务支出198.49万元；对个人和家庭补助支出47.67万元；资本性支出办公、专用设备购置1.04万元。2、项目支出5095.03万元其中：建设工程招标投标服务中心包干经费67.95万元；养老项目消防安全评估及房屋安全性鉴定</w:t>
      </w:r>
      <w:r>
        <w:rPr>
          <w:rFonts w:hint="eastAsia"/>
          <w:lang w:eastAsia="zh-CN"/>
        </w:rPr>
        <w:t>经费</w:t>
      </w:r>
      <w:r>
        <w:t>100万元；美丽乡村规划编制经费40.00万元；传统村落建设经费20.00万元；网签备案系统等其他支出63.65万元；安江镇历史文化</w:t>
      </w:r>
      <w:r>
        <w:rPr>
          <w:rFonts w:hint="eastAsia"/>
          <w:lang w:eastAsia="zh-CN"/>
        </w:rPr>
        <w:t>名</w:t>
      </w:r>
      <w:r>
        <w:t>镇保护规划编制经费38.80万元；黔城污水处理厂提质增效及运行经费641.00万元；塘湾、雪峰污水处理厂建设经费79.81万元；相思湖黑臭水体整治经费606.00万元；城区排水管网清淤修复工程359.12万元；城区排水防涝项目620.60万元；施工图审查经费54.22万元；托口污水处理厂设备采购维修费用81.07万元；托口、江市、沅河污水处理厂运维服务费78.65万元；黔城垃圾填埋厂0.80万元、安江金穗社区老旧小区改造1860.58万元；玉皇阁老旧小区配套污水管网建设经费65.00万元；农村危房改造经费54.00万元；管道天然气中期评估10万元；重点项目监管经费27.80万元；昌龄桥、滨江桥维修项目30.26万元；装配式绿色农房试点</w:t>
      </w:r>
      <w:r>
        <w:rPr>
          <w:rFonts w:hint="eastAsia"/>
          <w:lang w:eastAsia="zh-CN"/>
        </w:rPr>
        <w:t>经费</w:t>
      </w:r>
      <w:r>
        <w:t>27万元；城区地下市政基础设施普查经费30.00万元；长坡村、羊坡村传统村落保护项目</w:t>
      </w:r>
      <w:r>
        <w:rPr>
          <w:rFonts w:hint="eastAsia"/>
          <w:lang w:eastAsia="zh-CN"/>
        </w:rPr>
        <w:t>经费</w:t>
      </w:r>
      <w:r>
        <w:t>138.73万元。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三、政府性基金预算支出情况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四、国有资本经营预算支出情况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五、社会保险基金预算支出情况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六、部门整体支出绩效情况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公经费的使用严格控制在预算申报的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七、存在的问题及原因分析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主要存在问题：一是年初预算收入严重不足。二是对个别项目资金使用方面撑控不力，出现实际支出数超出了预算申报数。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八、下一步改进措施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 一是通过绩效评价工作的逐步推进，对预算绩效工作的态度由被动变为了主动，加强深入了解，绩效工作不</w:t>
      </w:r>
      <w:r>
        <w:rPr>
          <w:rFonts w:hint="eastAsia"/>
          <w:lang w:eastAsia="zh-CN"/>
        </w:rPr>
        <w:t>只</w:t>
      </w:r>
      <w:r>
        <w:t>是财务部门的事，相关部门应当极力配合，参与进来。二是年初预算收入严重不足，造成单位不好开展当年的工作，应当</w:t>
      </w:r>
      <w:r>
        <w:rPr>
          <w:rFonts w:hint="eastAsia"/>
          <w:lang w:eastAsia="zh-CN"/>
        </w:rPr>
        <w:t>实行</w:t>
      </w:r>
      <w:r>
        <w:t>零基预算，加强全局全面预算管理制度，增加各级人员预算意识，先有预算后有支出。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九、绩效自评结果拟应用和公开情况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经过绩效评价组综合评价：得分90分，评级为“优”。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2"/>
        <w:keepNext w:val="0"/>
        <w:keepLines w:val="0"/>
        <w:widowControl/>
        <w:suppressLineNumbers w:val="0"/>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2024年度洪江市住房和城乡建设局部门整体支出绩效评价基础数据表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填报单位：洪江市住房和城乡建设局      </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3315"/>
        <w:gridCol w:w="1110"/>
        <w:gridCol w:w="750"/>
        <w:gridCol w:w="930"/>
        <w:gridCol w:w="1050"/>
        <w:gridCol w:w="1005"/>
        <w:gridCol w:w="9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财政供养人员情况</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编制数</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在职人数</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控制率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37</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34</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91.89%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经费控制情况</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2023年决算数</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2024年预算数</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2024年决算数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cs="宋体"/>
                <w:sz w:val="24"/>
                <w:szCs w:val="24"/>
                <w:lang w:eastAsia="zh-CN"/>
              </w:rPr>
              <w:t>“</w:t>
            </w:r>
            <w:r>
              <w:rPr>
                <w:rFonts w:hint="eastAsia" w:ascii="宋体" w:hAnsi="宋体" w:eastAsia="宋体" w:cs="宋体"/>
                <w:sz w:val="24"/>
                <w:szCs w:val="24"/>
              </w:rPr>
              <w:t>三公</w:t>
            </w:r>
            <w:r>
              <w:rPr>
                <w:rFonts w:hint="eastAsia" w:ascii="宋体" w:hAnsi="宋体" w:cs="宋体"/>
                <w:sz w:val="24"/>
                <w:szCs w:val="24"/>
                <w:lang w:eastAsia="zh-CN"/>
              </w:rPr>
              <w:t>”</w:t>
            </w:r>
            <w:r>
              <w:rPr>
                <w:rFonts w:hint="eastAsia" w:ascii="宋体" w:hAnsi="宋体" w:eastAsia="宋体" w:cs="宋体"/>
                <w:sz w:val="24"/>
                <w:szCs w:val="24"/>
              </w:rPr>
              <w:t>经费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6.98</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10.35</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  1.公务用车购置和维护经费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4.21</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5.60</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4.28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       其中：公车购置</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             公车运行维护</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4.21</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5.60</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4.28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   2.出国经费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   3.公务接待</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2.77</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4.75</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0.84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项目支出</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    1.业务工作专项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4239.10</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84.41</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5095.03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    2.运行维护专项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公用经费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    1.办公经费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11.01</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5.04</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    2.水电费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6.71</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6.44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    3.差旅费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11.77</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6.03</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21.18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    4.会议费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    5.培训费</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0.48</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0.5</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政府采购金额</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部门整体支出预算调整</w:t>
            </w:r>
          </w:p>
        </w:tc>
        <w:tc>
          <w:tcPr>
            <w:tcW w:w="18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w:t>
            </w:r>
          </w:p>
        </w:tc>
        <w:tc>
          <w:tcPr>
            <w:tcW w:w="19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449.89</w:t>
            </w:r>
          </w:p>
        </w:tc>
        <w:tc>
          <w:tcPr>
            <w:tcW w:w="19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5757.61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楼堂馆所控制情况</w:t>
            </w:r>
            <w:r>
              <w:rPr>
                <w:rFonts w:hint="eastAsia" w:ascii="宋体" w:hAnsi="宋体" w:eastAsia="宋体" w:cs="宋体"/>
                <w:sz w:val="24"/>
                <w:szCs w:val="24"/>
              </w:rPr>
              <w:br w:type="textWrapping"/>
            </w:r>
            <w:r>
              <w:rPr>
                <w:rFonts w:hint="eastAsia" w:ascii="宋体" w:hAnsi="宋体" w:eastAsia="宋体" w:cs="宋体"/>
                <w:sz w:val="24"/>
                <w:szCs w:val="24"/>
              </w:rPr>
              <w:t>（2024年完工项目）</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批复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规模</w:t>
            </w:r>
            <w:r>
              <w:rPr>
                <w:rFonts w:hint="eastAsia" w:ascii="宋体" w:hAnsi="宋体" w:eastAsia="宋体" w:cs="宋体"/>
                <w:sz w:val="24"/>
                <w:szCs w:val="24"/>
              </w:rPr>
              <w:br w:type="textWrapping"/>
            </w:r>
            <w:r>
              <w:rPr>
                <w:rFonts w:hint="eastAsia" w:ascii="宋体" w:hAnsi="宋体" w:eastAsia="宋体" w:cs="宋体"/>
                <w:sz w:val="24"/>
                <w:szCs w:val="24"/>
              </w:rPr>
              <w:t>(㎡)</w:t>
            </w: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实际规模(㎡)</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控制率</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投资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(万元)</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投资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(万元)</w:t>
            </w:r>
          </w:p>
        </w:tc>
        <w:tc>
          <w:tcPr>
            <w:tcW w:w="94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投资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概算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控制率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31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9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33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厉行节约保障措施</w:t>
            </w:r>
          </w:p>
        </w:tc>
        <w:tc>
          <w:tcPr>
            <w:tcW w:w="579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强化“三公”经费管理，加强资产配置管理。</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说明：“项目支出”需要填报所有项目情况，包括业务工作项目、运行维护项目等；“公用经费”填报基本支出中的一般商品和服务支出。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部门整体支出绩效自评表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909"/>
        <w:gridCol w:w="1001"/>
        <w:gridCol w:w="1380"/>
        <w:gridCol w:w="1044"/>
        <w:gridCol w:w="953"/>
        <w:gridCol w:w="1019"/>
        <w:gridCol w:w="670"/>
        <w:gridCol w:w="868"/>
        <w:gridCol w:w="128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预算部门名称</w:t>
            </w:r>
          </w:p>
        </w:tc>
        <w:tc>
          <w:tcPr>
            <w:tcW w:w="8730"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算申请</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5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全年预算数</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5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449.89</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5757.61</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5757.61</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6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按收入性质分：</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按支出性质分：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6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  其中：一般公共预算：5757.61</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其中：基本支出：662.58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6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政府性基金拨款：</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项目支出：5095.03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6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纳入专户管理的非税收入拨款：</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6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6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6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加快城市建设提质；推进产业发展；推进城镇化建设</w:t>
            </w:r>
          </w:p>
        </w:tc>
        <w:tc>
          <w:tcPr>
            <w:tcW w:w="40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完成情况良好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5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偏差原因分析及改进措施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5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保交楼项目</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7个</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7个</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老旧小区改造</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58个</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58个</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建筑项目</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城区所有项目</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所有在建项目</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各项工作完全及时率</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2024年内</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2024年内</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成本发生规范合格率</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5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基础设施安全维护</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安全</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安全</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污水设施管理</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改善</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改善</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可持续影响指标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对住房安全的影响</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5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社会公众满意度</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农村危房改造对象满意度</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填表人：杨卉琳   填报日期：2025.3.20 联系电话：15111507458 单位负责人签字：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2024年度黔城污水处理厂运行经费项目支出绩效自评报告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实施单位：（盖章）        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2025年03月20日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洪江市住房和城乡建设局，为市人民政府工作部门。局内设办事机构：办公室、建筑工程管理股、政策法规股、行政审批服务股、城乡建设股、人事财务股。局属企事业单位：市住房和保障中心、市建设服务中心、市城建档案馆、市城市污水排放处理监督管理站、市建设工程质量安全监督站、市建设工程招标投标管理办公室;企业7个</w:t>
      </w:r>
      <w:r>
        <w:rPr>
          <w:rFonts w:hint="eastAsia"/>
          <w:lang w:eastAsia="zh-CN"/>
        </w:rPr>
        <w:t>：</w:t>
      </w:r>
      <w:r>
        <w:t>市威远建筑工程有限责任公司、黔阳建筑工程公司、兴城建设工程有限责任公司、市建筑设计院、市自来水公司、安江自来水公司,共有干部职工854人。局党委下辖2个党总支,16个党支部,党员326人。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2、项目的实施依据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《关于洪江市城市污水处理特许经营权合同》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3、项目基本性质、用途和主要内容、涉及范围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项目基本性质：此项目为政府采购服务。主要是污水处理厂日常运维服务。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（二）项目绩效目标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项目绩效总目标：污水处理厂规范运行，达标排放。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rFonts w:hint="eastAsia"/>
          <w:lang w:val="en-US" w:eastAsia="zh-CN"/>
        </w:rPr>
        <w:t>1</w:t>
      </w:r>
      <w:r>
        <w:t>、阶段性目标：污水处理厂运行台账登记规范、完整。预期主要的生态、社会和经济效益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通过项目实施，不断提高市政基础设施水平，提升污水收集和处理能力，为市民创造了更好的生态居住环境，改善市容市貌，提升城市品位。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二、绩效评价工作情况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绩效评价工作过程：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1.前期准备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根据洪江市财政局关于开展2024年绩效评价工作的要求，由分管领导牵头组织财务股、相关股室的人员负责整个绩效评价工作的开展。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rFonts w:hint="eastAsia"/>
          <w:lang w:val="en-US" w:eastAsia="zh-CN"/>
        </w:rPr>
        <w:t>2.</w:t>
      </w:r>
      <w:r>
        <w:t>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按照绩效评价工作方案及指标体系要求，提供相关文件和资料，并按照要求开展自评。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3.分析评价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项目在开展过程中严格按照项目管理办法和资金使用制度，做到项目资金专款专用、按项目独立核算</w:t>
      </w:r>
      <w:r>
        <w:rPr>
          <w:rFonts w:hint="eastAsia"/>
          <w:lang w:eastAsia="zh-CN"/>
        </w:rPr>
        <w:t>，</w:t>
      </w:r>
      <w:r>
        <w:t>无截留、挤占、挪用、虚列支出等情况发生。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三、绩效评价指标分析情况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（一）项目资金情况分析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w:t>
      </w:r>
      <w:r>
        <w:rPr>
          <w:rFonts w:hint="eastAsia"/>
          <w:lang w:eastAsia="zh-CN"/>
        </w:rPr>
        <w:t>.</w:t>
      </w:r>
      <w:r>
        <w:t>项目资金到位情况分析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已到位黔城污水处理厂运维费用268.00万。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w:t>
      </w:r>
      <w:r>
        <w:rPr>
          <w:rFonts w:hint="eastAsia"/>
          <w:lang w:eastAsia="zh-CN"/>
        </w:rPr>
        <w:t>.</w:t>
      </w:r>
      <w:r>
        <w:t>项目资金使用情况分析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已拨付黔城污水处理厂运维费用268.00万。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w:t>
      </w:r>
      <w:r>
        <w:rPr>
          <w:rFonts w:hint="eastAsia"/>
          <w:lang w:eastAsia="zh-CN"/>
        </w:rPr>
        <w:t>.</w:t>
      </w:r>
      <w:r>
        <w:t>项目资金管理情况分析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在年度预算管理过程中，进一步强化资金的分配、使用、管理等关键环节的事前防范、事中控制、事后监督，努力提高项目资金配置效率。在制度建设方面，紧扣制度建设重点，围绕预算编制、预算执行、支付管理、监督保障等方面，狠抓内部管理、不断建立完善了各项规章制度，建立用制度管人、管事、管财的长效机制，并在实际工作中不断健全完善管理办法和内控制度，认真贯彻执行，确保资金使用的安全、合规。在预算执行管理方面，切实履行预算管理职责，加强预算执行的监督管理，维护预算的严肃性。按照财政预算执行进度要求，定期通报预算执行进度情况，分析解决预算执行中存在的问题和困难，根据预算项目用途，确保专款专用，加快预算执行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（二）项目实施情况分析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1、项目组织情况分析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所有项目都详细制定了拨付步骤，严格按步骤组织实施，并定期对资金使用情况进行检查。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为加强资金使用管理，经费支出按财务制度管理，对项目支出上进行控制。按规定，会计资料做到完整真实，严格执行国家及市财政局有关财务开支范围及开支标准，加强审核，防止弄虚作假，根据真实、有效的凭据报销，确保资金专款专用，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（三）项目绩效情况分析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1、项目经济性分析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（1）项目成本（预算）控制情况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事前做好项目资金测算工作，根据工作需要申请预算安排,做到按需申请。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（2）项目成本（预算）节约情况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项目成本（预算）节约情况好。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2、项目的效率性分析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（1）项目的实施进度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年末完成了全部工作目标。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（2）项目完成质量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资金使用均按指定用途执行，质量均已达标，项目完成质量的目标实现程度方面把控较好。 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3、项目的效益性分析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（1）项目预期目标完成程度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项目预期目标已完成。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（2）项目实施对经济和社会的影响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项目资金主要用于黔城污水处理厂运转必要支出及其他不可预见等工作提供了保障。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四、综合评价情况及评价结论（附相关评分表）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该项目从可持续发展角度而言，整体发挥的社会效益明显，经评价综合分析，项目得分95分，评价结果为优。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五、绩效评价结果应用建议（以后年度预算安排、评价结果公开等）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进一步加强管理，完善污水处理厂运行管理制度，不断提升质量和水平。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六、主要经验及做法、存在的问题和建议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经验及做法：一是要完善相关制度、强化项目实施过程的管理和监督，才能使项目顺利进行和保证质量。二是要加强资金管理，确保资金使用规范、合理、专款专用。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建议：强化项目实施的过程管理和后续跟踪管理，提高资金使用的时效性，提高使用效益，建立科学的运营资金效益考评制度体系。不断提高项目资金使用管理的水平和效率，产生良好的示范作用和扩散效应。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七、其他需要说明的问题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12"/>
        <w:gridCol w:w="1012"/>
        <w:gridCol w:w="981"/>
        <w:gridCol w:w="1101"/>
        <w:gridCol w:w="892"/>
        <w:gridCol w:w="1064"/>
        <w:gridCol w:w="944"/>
        <w:gridCol w:w="961"/>
        <w:gridCol w:w="11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黔城污水处理厂运行经费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32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31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湖南合源水务环境科技股份有限公司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292</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292</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268</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91.78</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292</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292</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268</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32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45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32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黔城城区污水处理量达标排放</w:t>
            </w:r>
          </w:p>
        </w:tc>
        <w:tc>
          <w:tcPr>
            <w:tcW w:w="445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污水排放量达标完成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污水处理厂运行费用</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292万元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268万元</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19</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运行规范情况</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合格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拨付及时率</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项目总成本控制数</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292万元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268万元</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提高城市品位</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提高城市品位</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生态效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改善人居生活环境</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可持续影响指标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环境质量</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群众认可度</w:t>
            </w:r>
          </w:p>
        </w:tc>
        <w:tc>
          <w:tcPr>
            <w:tcW w:w="96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90%以上</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4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填表人：杨卉琳   填报日期：2025.3.20 联系电话：15111507458 单位负责人签字：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2024年度乡镇污水处理厂运行经费项目支出绩效自评报告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实施单位：（盖章）        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2025年03月20日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洪江市住房和城乡建设局，为市人民政府工作部门。局内设办事机构：办公室、建筑工程管理股、政策法规股、行政审批服务股、城乡建设股、人事财务股。局属企事业单位：市住房和保障中心、市建设服务中心、市城建档案馆、市城市污水排放处理监督管理站、市建设工程质量安全监督站、市建设工程招标投标管理办公室;企业7个:市威远建筑工程有限责任公司、黔阳建筑工程公司、兴城建设工程有限责任公司、市建筑设计院、市自来水公司、安江自来水公司,共有干部职工854人。局党委下辖 2 个党总支,16个党支部,党员326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2、项目的实施依据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eastAsia="宋体"/>
          <w:lang w:eastAsia="zh-CN"/>
        </w:rPr>
      </w:pPr>
      <w:r>
        <w:t>《湖南省乡镇污水处理设施建设四年行动实施方案（2019-2022）》（湘办发〔2019〕43号）、《中共洪江市委办公室洪江市人民政府办公室关于印发〈洪江市农村人居环境整治三年行动实施方案（2018—2020年）〉的通知》（洪办发〔2019〕3号）文件精神</w:t>
      </w:r>
      <w:r>
        <w:rPr>
          <w:rFonts w:hint="eastAsia"/>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3、项目基本性质、用途和主要内容、涉及范围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项目基本性质：此项目为政府采购服务。主要是乡镇污水处理厂日常运维服务。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（二）项目绩效目标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项目绩效总目标：污水处理厂规范运行，达标排放。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阶段性目标：污水处理厂运行台账登记规范、完整。预期主要的生态、社会和经济效益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通过项目实施，不断提高市政基础设施水平，提升污水收集和处理能力，为市民创造了更好的生态居住环境，改善市容市貌，提升城市品位。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二、绩效评价工作情况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绩效评价工作过程：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1.前期准备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根据洪江市财政局关于开展2024年绩效评价工作的要求，由我局由分管领导牵头组织财务股、相关股室的人员负责整个绩效评价工作的开展。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rFonts w:hint="eastAsia"/>
          <w:lang w:val="en-US" w:eastAsia="zh-CN"/>
        </w:rPr>
        <w:t>2.</w:t>
      </w:r>
      <w:r>
        <w:t>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按照绩效评价工作方案及指标体系要求，提供相关文件和资料，并按照要求开展自评。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3.分析评价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项目在开展过程中严格按照项目管理办法和资金使用制度，做到项目资金专款专用、按项目独立核算、无截留、挤占、挪用、虚列支出等情况发生。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三、绩效评价指标分析情况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（一）项目资金情况分析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1、项目资金到位情况分析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已到位乡镇污水处理厂运维费用40.00万。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2、项目资金使用情况分析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已拨付乡镇污水处理厂运维费用40.00万。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3、项目资金管理情况分析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在年度预算管理过程中，进一步强化资金的分配、使用、管理等关键环节的事前防范、事中控制、事后监督，努力提高项目资金配置效率。在制度建设方面，紧扣制度建设重点，围绕预算编制、预算执行、支付管理、监督保障等方面，狠抓内部管理、不断建立完善了各项规章制度，建立用制度管人、管事、管财的长效机制，并在实际工作中不断健全完善管理办法和内控制度，认真贯彻执行，确保资金使用的安全、合规。在预算执行管理方面，切实履行预算管理职责，加强预算执行的监督管理，维护预算的严肃性。按照财政预算执行进度要求，定期通报预算执行进度情况，分析解决预算执行中存在的问题和困难，根据预算项目用途，确保专款专用，加快预算执行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（二）项目实施情况分析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1、项目组织情况分析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所有项目都详细制定了拨付步骤，严格按步骤组织实施，并定期对资金使用情况进行检查。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为加强资金使用管理，经费支出按财务制度管理，对项目支出上进行控制。按规定，会计资料做到完整真实，严格执行国家及市财政局有关财务开支范围及开支标准，加强审核，防止弄虚作假，根据真实、有效的凭据报销，确保资金专款专用，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（三）项目绩效情况分析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1、项目经济性分析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（1）项目成本（预算）控制情况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事前做好项目资金测算工作，根据工作需要申请预算安排,做到按需申请。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（3）项目成本（预算）节约情况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项目成本（预算）节约情况好。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2、项目的效率性分析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（1）项目的实施进度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年末完成了全部工作目标。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（2）项目完成质量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资金使用均按指定用途执行，质量均已达标，项目完成质量的目标实现程度方面把控较好。 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3、项目的效益性分析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（1）项目预期目标完成程度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项目预期目标已完成。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（2）项目实施对经济和社会的影响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项目资金主要用于黔城污水处理厂运转必要支出及其他不可预见等工作提供了保障。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八、综合评价情况及评价结论（附相关评分表）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该项目从可持续发展角度而言，整体发挥的社会效益明显，经评价综合分析，项目得分90分，评价结果为良。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九、绩效评价结果应用建议（以后年度预算安排、评价结果公开等）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进一步加强管理，完善污水处理厂运行管理制度，不断提升质量和水平。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十、主要经验及做法、存在的问题和建议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经验及做法：一是要完善相关制度、强化项目实施过程的管理和监督，才能使项目顺利进行和保证质量。二是要加强资金管理，确保资金使用规范、合理、专款专用。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建议：强化项目实施的过程管理和后续跟踪管理，提高资金使用的时效性，提高使用效益，建立科学的运营资金效益考评制度体系。不断提高项目资金使用管理的水平和效率，产生良好的示范作用和扩散效应。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十一、其他需要说明的问题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04"/>
        <w:gridCol w:w="1004"/>
        <w:gridCol w:w="970"/>
        <w:gridCol w:w="1085"/>
        <w:gridCol w:w="1137"/>
        <w:gridCol w:w="1056"/>
        <w:gridCol w:w="768"/>
        <w:gridCol w:w="840"/>
        <w:gridCol w:w="126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乡镇污水处理厂运行经费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1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洪江市稻沅水务有限公司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102.3</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102.3</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91.78</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102.3</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102.3</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乡镇污水达标处理</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已达标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污水处理厂运行费用</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102.3</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16</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运行规范情况</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合格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拨付及时率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项目总成本控制数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102.3万元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40万元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提高城市品位</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生态效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改善人居生活环境</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可持续影响指标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环境质量</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群众认可度</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90%以上</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73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填表人：杨卉琳   填报日期：2025.3.20 联系电话：15111507458 单位负责人签字：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2024年度保障性住房管理和维修购买服务经费项目支出绩效自评报告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实施单位：（盖章）        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2025年3月24日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我局下属二级机构洪江市住房保障服务中心承担着全市保障性住房管理、老旧小区改造、住房维修资金管理、白蚁防治等工作，下设3个二级机构，包括：洪江市公租房事务中心、洪江市白蚁防治所、洪江市住房资金事务中心。年初在职28人，退休2人，年末在职26人，均属自收自支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2、项目的实施依据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按照洪财预</w:t>
      </w:r>
      <w:r>
        <w:t>〔20</w:t>
      </w:r>
      <w:r>
        <w:rPr>
          <w:rFonts w:hint="eastAsia"/>
          <w:lang w:val="en-US" w:eastAsia="zh-CN"/>
        </w:rPr>
        <w:t>24</w:t>
      </w:r>
      <w:r>
        <w:t>〕</w:t>
      </w:r>
      <w:r>
        <w:t>4号文件保障二级机构正常运转。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3、项目基本性质、用途和主要内容、涉及范围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2024年保障性住房管理和维修购买服务经费项目属于保运转项目，主要用于我局住保中心二级机构人员工资、社会保险缴费、住房公积金以及二级机构的各类运转经费，同时保障直管公房维护修缮工作。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（二）项目绩效目标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1、项目绩效总目标和阶段性目标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该项目主要为保障二级机构正常运转所支付的各项资金，包括人员的基本工资及各项保险发放到位，办公费</w:t>
      </w:r>
      <w:r>
        <w:rPr>
          <w:rFonts w:hint="eastAsia"/>
          <w:lang w:eastAsia="zh-CN"/>
        </w:rPr>
        <w:t>、</w:t>
      </w:r>
      <w:r>
        <w:t>差旅费</w:t>
      </w:r>
      <w:r>
        <w:rPr>
          <w:rFonts w:hint="eastAsia"/>
          <w:lang w:eastAsia="zh-CN"/>
        </w:rPr>
        <w:t>、</w:t>
      </w:r>
      <w:r>
        <w:t>水电费等各项费用能维持机构正常运转，同时保障2024年直管公房及公租房、廉租房的维修工作正常开展，实行随报随修，以保障居住安全，改善居住环境。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2、预期主要的生态、社会和经济效益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预期能够保证二级机构的正常运转，给社会和政府带来一定的经济效益，同时能够维护好社会生态效益。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二、绩效评价工作情况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绩效评价工作过程：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1.前期准备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根据洪江市财政局关于开展2024年绩效评价工作的要求，我局由分管领导牵头组织财务股、相关股室的人员负责整个绩效评价工作的开展。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⒉组织实施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按照绩效评价工作方案及指标体系要求，提供相关文件和资料，并按照要求开展自评。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3.分析评价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项目在开展过程中严格按照项目管理办法和资金使用制度，做到项目资金专款专用、按项目独立核算、无截留、挤占、挪用、虚列支出等情况发生。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三、绩效评价指标分析情况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（一）项目资金情况分析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1、项目资金到位情况分析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2024年度，市财政局安排保障性住房管理和维修购买服务经费预算330万元，实际拨款到位330万元。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资金到位率=（实际到位资金/计划投入资金）×100%=330/330*100%=100%。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2、项目资金使用情况分析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2024年度，保障性住房管理和维修购买服务经费实际使用金额330万元。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资金使用率=（实际支出资金/财政拨付资金）×100%=330/330*100%=100%。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3、项目资金管理情况分析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2024年度，保障性住房管理和维修购买服务专项经费预算330万元，实际拨款到位资金330万元。全年实际使用拨付资金330万元，均为专款专用，用于二级机构正常运转支出和维护修缮公房支出。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（二）项目实施情况分析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资金支出均按照有关规章制度和项目实施完成情况进行支付，用于我局二级机构人员工资、社会保险缴费、住房公积金以及各类运转经费发放，保障二级机构各项工作正常开展，同时做好直管公房、公租房、廉租房维护和修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（三）项目绩效情况分析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1、项目经济性分析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（1）项目成本（预算）控制情况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2024年度拨付保障性住房和维修购买服务经费330万元，实际使用330万元。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成本控制率=（实际支出资金/财政拨付资金）×100%=330/330*100%=100%。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（2）项目成本（预算）节约情况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项目资金已全部支付到位，无</w:t>
      </w:r>
      <w:r>
        <w:rPr>
          <w:rFonts w:hint="eastAsia"/>
          <w:lang w:eastAsia="zh-CN"/>
        </w:rPr>
        <w:t>结余</w:t>
      </w:r>
      <w: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2、项目的效率性分析</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（1）项目的实施进度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2024年度保障性住房管理和维修购买服务经费财政项目库主要为了保障二级机构正常运转和公房正常维修，预算安排330万元，已全部实施到位。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（2）项目完成质量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2024年保障性住房管理和维修购买服务经费保障了二级机构人员经费发放率实现了100%发放，保障了自收自支人员工资保险正常发放和公房的日常维修。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3、项目的效益性分析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（1）项目预期目标完成程度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该项目在市财政监督和本单位密切配合下，保障了二级机构正常运转所支付的各项资金，包括人员的基本工资及各项保险发放到位，办公费，差旅费，水电费等各项费用能维持机构正常运转，同时保障2024年直管公房及公租房、廉租房的维修工作正常开展，实行随报随修，以保障居住安全，改善居住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（2）项目实施对经济和社会的影响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2024年保障性住房管理和维修购买服务项目的实施对社会创造了一定的经济价值，保障了二级机构正常运转，提高了工作效率，同时保障直管公房、公租房、廉租房的日常维修，保证租户居住安全，改善居住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四、综合评价情况及评价结论（附相关评分表）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该项目从可持续发展角度而言，整体发挥的社会效益明显，经评价综合分析，项目得分97分，评价结果为优。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五、绩效评价结果应用建议（以后年度预算安排、评价结果公开等）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六、主要经验及做法、存在的问题和建议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预算编制不够完善,项目经费与政府购买服务人员经费没有分开，该项目就包括二级机构人员经费和直管公房维修经费，公租房维修及白蚁防治为弹性支出，且该项目经费无法精确预算，导致经费严重欠缺。建议将政府购买服务人员经费和项目经费分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七、其他需要说明的问题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09"/>
        <w:gridCol w:w="1009"/>
        <w:gridCol w:w="977"/>
        <w:gridCol w:w="1074"/>
        <w:gridCol w:w="1126"/>
        <w:gridCol w:w="1061"/>
        <w:gridCol w:w="772"/>
        <w:gridCol w:w="970"/>
        <w:gridCol w:w="113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保障性住房管理和维修购买服务经费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1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洪江市住房保障服务中心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330</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330</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该项目主要为保障二级机构正常运转所支付的各项资金，包括人员的基本工资及各项保险发放到位，办公费，差旅费，水电费等各项费用能维持机构正常运转，同时保障2024年直管公房及公租房、廉租房的维修工作正常开展，实行随报随修，以保障居住安全，改善居住环境。</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二级机构人员人数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28人</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26人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公租房租金收缴</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≥200万元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338万元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维修资金归集及管理</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≥500万元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582万元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公房维修户数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≥50户</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 50户</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资金支付合规性</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申报的维修项目维修合格率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2024年资金支付及时率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成本控制率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提升服务能力</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14</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提高办事效率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73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97</w:t>
            </w:r>
          </w:p>
        </w:tc>
        <w:tc>
          <w:tcPr>
            <w:tcW w:w="12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填表人：简芳  填报日期：2025.3.24   联系电话：15292091813 单位负责人签字：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06"/>
        <w:gridCol w:w="1006"/>
        <w:gridCol w:w="973"/>
        <w:gridCol w:w="1087"/>
        <w:gridCol w:w="1139"/>
        <w:gridCol w:w="1074"/>
        <w:gridCol w:w="769"/>
        <w:gridCol w:w="808"/>
        <w:gridCol w:w="127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遗属生活补贴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1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2.412</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2.412</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2.412</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2.412</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2.412</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保障遗属基本生活</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遗属生活补助安排的人数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3人</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遗属补助工作落实合规率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合格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拨付及时率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4次</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项目总成本控制数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2.412万元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2.412万元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改善遗属生活水平</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效果显著</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28</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群众认可度</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90%以上</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673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填表人：杨卉琳   填报日期：2025.3.20 联系电话：15111507458  单位负责人签字：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12"/>
        <w:gridCol w:w="1012"/>
        <w:gridCol w:w="981"/>
        <w:gridCol w:w="1444"/>
        <w:gridCol w:w="970"/>
        <w:gridCol w:w="1012"/>
        <w:gridCol w:w="590"/>
        <w:gridCol w:w="828"/>
        <w:gridCol w:w="128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建设工程质量安全监督站人员经费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78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291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建设工程质量安全监督站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78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399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78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保障工程质量安全监督站经费</w:t>
            </w:r>
          </w:p>
        </w:tc>
        <w:tc>
          <w:tcPr>
            <w:tcW w:w="399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已及时拨付到位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全市建设工程安全隐患排查完成330次</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≥300次</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≥300次</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项目绩效目标达标率</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合格</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2024年1-12月</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完成及时率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成本控制</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22万元</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22万元</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工程质量安全提升</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生态效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改善人居生活环境</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可持续影响指标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环境质量</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群众认可度</w:t>
            </w:r>
          </w:p>
        </w:tc>
        <w:tc>
          <w:tcPr>
            <w:tcW w:w="105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90%以上</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94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96</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填表人：杨卉琳   填报日期：2025.3.20 联系电话：15111507458 单位负责人签字：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13"/>
        <w:gridCol w:w="1013"/>
        <w:gridCol w:w="984"/>
        <w:gridCol w:w="1049"/>
        <w:gridCol w:w="1132"/>
        <w:gridCol w:w="1066"/>
        <w:gridCol w:w="775"/>
        <w:gridCol w:w="814"/>
        <w:gridCol w:w="128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建设工程招标投标服务中心人员经费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1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建设工程招标投标服务中心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保障建设工程招标投标服务中心人员经费</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全市开工建设工程招标投标项目</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≥25个项目</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≥25个项目</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项目绩效目标达标率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拨付及时率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成本控制</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提升招标工作水平</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28</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竞标公司满意度</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90%以上</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673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93</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填表人：杨卉琳   填报日期：2025.3.20 联系电话：15111507458 单位负责人签字：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09"/>
        <w:gridCol w:w="1009"/>
        <w:gridCol w:w="977"/>
        <w:gridCol w:w="1263"/>
        <w:gridCol w:w="1061"/>
        <w:gridCol w:w="1103"/>
        <w:gridCol w:w="576"/>
        <w:gridCol w:w="858"/>
        <w:gridCol w:w="127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施工图纸设计文件审查工作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71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28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54.22</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108.44</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54.22</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71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06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71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完成2024年度建设项目施工图纸审查工作</w:t>
            </w:r>
          </w:p>
        </w:tc>
        <w:tc>
          <w:tcPr>
            <w:tcW w:w="406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已及时拨付到位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施工图纸设计文件审查工作完成率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房屋建筑面积66万平方米</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房屋建筑面积66万平方米</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施工图纸审查质量合格率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拨付及时率</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项目总成本控制数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50万元</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54.22万元</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经济效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充分发挥专项资金效益</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保障建设工程质量安全</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生态效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改善人居生活环境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明显提升</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服务对象认可度</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90%以上</w:t>
            </w:r>
          </w:p>
        </w:tc>
        <w:tc>
          <w:tcPr>
            <w:tcW w:w="117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96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6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96</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填表人：杨卉琳   填报日期：2025.3.20 联系电话：15111507458 单位负责人签字：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13"/>
        <w:gridCol w:w="1013"/>
        <w:gridCol w:w="1023"/>
        <w:gridCol w:w="1417"/>
        <w:gridCol w:w="1000"/>
        <w:gridCol w:w="1041"/>
        <w:gridCol w:w="801"/>
        <w:gridCol w:w="657"/>
        <w:gridCol w:w="11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白蚁防治工作经费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84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283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洪江市住房保障服务中心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84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39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84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保障全市商品房和农村住房的白蚁灾害的预防和灭治工作，有效保护民众的房屋安全，提高生活质量。确保白蚁防治药物及灭治药物的正常采购，预算约为10万元，同时保障人员费用和运转经费10万元。</w:t>
            </w:r>
          </w:p>
        </w:tc>
        <w:tc>
          <w:tcPr>
            <w:tcW w:w="39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1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白蚁防治面积</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≥10万平方米</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10.5万平方米</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白蚁灭治面积</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≥5万平方米</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1.163万平方米</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年初绩效目标设置太高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白蚁灭治效果</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98%</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98%</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白蚁防治及时性</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2024年12月31日之前</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2024年12月31日之前</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成本控制率</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1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白蚁防治率</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98%</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减少白蚁虫害</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较上年有所提升</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较上年有所提升</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5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居民满意度</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0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702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8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6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w:t>
            </w:r>
          </w:p>
        </w:tc>
        <w:tc>
          <w:tcPr>
            <w:tcW w:w="1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填表人：简芳  填报日期：2025.3.24   联系电话：15292091813 单位负责人签字：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06"/>
        <w:gridCol w:w="1006"/>
        <w:gridCol w:w="973"/>
        <w:gridCol w:w="1070"/>
        <w:gridCol w:w="1122"/>
        <w:gridCol w:w="1091"/>
        <w:gridCol w:w="769"/>
        <w:gridCol w:w="825"/>
        <w:gridCol w:w="127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自收自支单位人员经费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1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洪江市住房保障服务中心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56</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51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确保二级机构自收自支人员经费正常发放，该项目为二级机构人员运转经费的补充，主要用于二级机构自收自支人员的保险单位部分及各项福利支出。</w:t>
            </w:r>
          </w:p>
        </w:tc>
        <w:tc>
          <w:tcPr>
            <w:tcW w:w="42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自收自支人员人数</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28人</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26人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退休2人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公租房租金收缴</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≥200万元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338万元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维修资金归集及管理</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≥500万元</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582万元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白蚁防治灭治面积</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≥10万平方米</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11.663万平方米</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 </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资金支出合规性</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2024年资金支付及时率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成本控制率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提升服务能力</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提高办事效率</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w:t>
            </w:r>
          </w:p>
        </w:tc>
        <w:tc>
          <w:tcPr>
            <w:tcW w:w="12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14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73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98</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填表人：简芳  填报日期：2025.3.24   联系电话：15292091813 单位负责人签字：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05"/>
        <w:gridCol w:w="1005"/>
        <w:gridCol w:w="1011"/>
        <w:gridCol w:w="1229"/>
        <w:gridCol w:w="1087"/>
        <w:gridCol w:w="1009"/>
        <w:gridCol w:w="691"/>
        <w:gridCol w:w="1096"/>
        <w:gridCol w:w="99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住保中心非税收入执收成本</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6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03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洪江市住房保障服务中心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11.45</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8.899</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8.899</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11.45</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8.899</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8.899</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2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6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09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68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住保中心非税收入执收成本11.45万元，主要用于弥补公用经费不足，用于支付差旅费、办公费等，促进非税收入的征收，为非税收入的征收提供保障，全面完成本年度非税收入应缴目标，较好的促进县域经济发展</w:t>
            </w:r>
          </w:p>
        </w:tc>
        <w:tc>
          <w:tcPr>
            <w:tcW w:w="409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2024年非税收入</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229万</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248万</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资金支出合规性</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非税政策执行率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非税收入征收时间</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2024年1月-12月</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2024年1月-12月</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非税收入执收成本</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≤11.45万元</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8.899万元</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1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提高办事效率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提升服务能力</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1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3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06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682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7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填表人：简芳  填报日期：2025.3.24   联系电话：15292091813 单位负责人签字：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项目支出绩效自评表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t>（2024年度）</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010"/>
        <w:gridCol w:w="1010"/>
        <w:gridCol w:w="979"/>
        <w:gridCol w:w="1076"/>
        <w:gridCol w:w="971"/>
        <w:gridCol w:w="1036"/>
        <w:gridCol w:w="942"/>
        <w:gridCol w:w="827"/>
        <w:gridCol w:w="128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出名称</w:t>
            </w:r>
          </w:p>
        </w:tc>
        <w:tc>
          <w:tcPr>
            <w:tcW w:w="877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直管公房非税收入执收成本</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主管部门</w:t>
            </w:r>
          </w:p>
        </w:tc>
        <w:tc>
          <w:tcPr>
            <w:tcW w:w="435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洪江市住房和城乡建设局</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实施单位</w:t>
            </w:r>
          </w:p>
        </w:tc>
        <w:tc>
          <w:tcPr>
            <w:tcW w:w="331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洪江市住房保障服务中心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预算数</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执行数</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执行率</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年度资金总额</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0.32</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0.32</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其中：当年财政拨款</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0.32</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0.32</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上年结转资金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216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其他资金</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年度总体目标</w:t>
            </w:r>
          </w:p>
        </w:tc>
        <w:tc>
          <w:tcPr>
            <w:tcW w:w="435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预期目标</w:t>
            </w:r>
          </w:p>
        </w:tc>
        <w:tc>
          <w:tcPr>
            <w:tcW w:w="442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435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直管公房非税收入执收成本2.9万元，主要用于弥补公用经费不足，用于支付差旅费、办公费等，促进非税收入的征收，为非税收入的征收提供保障，全面完成本年度非税收入应缴目标，较好的促进县域经济发展</w:t>
            </w:r>
          </w:p>
        </w:tc>
        <w:tc>
          <w:tcPr>
            <w:tcW w:w="442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项目资金及时拨付到位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一级指标</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二级指标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三级指标</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指标值</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完成值</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分值</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得分</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偏差原因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分析及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改进措施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产出指标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数量指标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2024年非税收入</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58万</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90万元</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质量指标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资金支出合规性</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非税政策执行率</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时效指标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非税收入征收时间</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2024年1月-12月</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2024年1月-12月</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成本指标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非税收入执收成本</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≤2.9万元</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0.32万元</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效益指标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（30分）</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社会效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益指标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提高办事效率</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提升服务能力</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效果明显</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15</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满意度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服务对象满意度指标</w:t>
            </w:r>
          </w:p>
        </w:tc>
        <w:tc>
          <w:tcPr>
            <w:tcW w:w="11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服务对象满意度</w:t>
            </w:r>
          </w:p>
        </w:tc>
        <w:tc>
          <w:tcPr>
            <w:tcW w:w="10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11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95%</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4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总分</w:t>
            </w:r>
          </w:p>
        </w:tc>
        <w:tc>
          <w:tcPr>
            <w:tcW w:w="10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8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both"/>
            </w:pPr>
            <w:r>
              <w:rPr>
                <w:rFonts w:hint="eastAsia" w:ascii="宋体" w:hAnsi="宋体" w:eastAsia="宋体" w:cs="宋体"/>
                <w:sz w:val="24"/>
                <w:szCs w:val="24"/>
              </w:rPr>
              <w:t>100</w:t>
            </w:r>
          </w:p>
        </w:tc>
        <w:tc>
          <w:tcPr>
            <w:tcW w:w="14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line="510" w:lineRule="atLeast"/>
              <w:jc w:val="left"/>
              <w:rPr>
                <w:rFonts w:hint="eastAsia" w:ascii="宋体" w:hAnsi="宋体" w:eastAsia="宋体" w:cs="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填表人：简芳  填报日期：2025.3.24   联系电话：15292091813 单位负责人签字：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p>
    <w:p/>
    <w:sectPr>
      <w:footerReference r:id="rId3" w:type="default"/>
      <w:pgSz w:w="11906" w:h="16838"/>
      <w:pgMar w:top="1984"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MDRkMzUxYTU5MGJmNmE5YjE4ZjY2MGYzZmVhM2UifQ=="/>
  </w:docVars>
  <w:rsids>
    <w:rsidRoot w:val="00000000"/>
    <w:rsid w:val="04185410"/>
    <w:rsid w:val="04467E60"/>
    <w:rsid w:val="05595CE0"/>
    <w:rsid w:val="06FA2BAB"/>
    <w:rsid w:val="089B03BE"/>
    <w:rsid w:val="0BAA2872"/>
    <w:rsid w:val="0C061C53"/>
    <w:rsid w:val="11C53849"/>
    <w:rsid w:val="18EB51CB"/>
    <w:rsid w:val="210112AE"/>
    <w:rsid w:val="24DA1583"/>
    <w:rsid w:val="25636BE4"/>
    <w:rsid w:val="26CA3665"/>
    <w:rsid w:val="2B717030"/>
    <w:rsid w:val="336D7872"/>
    <w:rsid w:val="388A1D18"/>
    <w:rsid w:val="3B2F587E"/>
    <w:rsid w:val="3EBD75C8"/>
    <w:rsid w:val="43491052"/>
    <w:rsid w:val="44FC0DDD"/>
    <w:rsid w:val="45525385"/>
    <w:rsid w:val="49A23B9F"/>
    <w:rsid w:val="4D651065"/>
    <w:rsid w:val="56392E8C"/>
    <w:rsid w:val="5D526412"/>
    <w:rsid w:val="5E9C42C2"/>
    <w:rsid w:val="61093956"/>
    <w:rsid w:val="620E6F62"/>
    <w:rsid w:val="6BEC0A31"/>
    <w:rsid w:val="6D2B6338"/>
    <w:rsid w:val="6FA10B33"/>
    <w:rsid w:val="70A1067B"/>
    <w:rsid w:val="74DB521F"/>
    <w:rsid w:val="77D85075"/>
    <w:rsid w:val="792D7C25"/>
    <w:rsid w:val="7B6C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p0"/>
    <w:basedOn w:val="1"/>
    <w:qFormat/>
    <w:uiPriority w:val="0"/>
    <w:pPr>
      <w:widowControl/>
    </w:pPr>
    <w:rPr>
      <w:kern w:val="0"/>
      <w:szCs w:val="21"/>
    </w:rPr>
  </w:style>
  <w:style w:type="paragraph" w:customStyle="1" w:styleId="10">
    <w:name w:val="BodyText"/>
    <w:basedOn w:val="1"/>
    <w:next w:val="1"/>
    <w:qFormat/>
    <w:uiPriority w:val="0"/>
    <w:pPr>
      <w:textAlignment w:val="baseline"/>
    </w:pPr>
    <w:rPr>
      <w:kern w:val="0"/>
      <w:sz w:val="18"/>
      <w:szCs w:val="24"/>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
    <w:name w:val="font1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4264</Words>
  <Characters>4715</Characters>
  <Lines>0</Lines>
  <Paragraphs>0</Paragraphs>
  <TotalTime>1</TotalTime>
  <ScaleCrop>false</ScaleCrop>
  <LinksUpToDate>false</LinksUpToDate>
  <CharactersWithSpaces>4915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2025-03-20T06:55:00Z</dcterms:created>
  <dc:creator>Administrator</dc:creator>
  <cp:lastModifiedBy>歌者莫姓胡</cp:lastModifiedBy>
  <dcterms:modified xsi:type="dcterms:W3CDTF">2025-11-10T03:34:10Z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eyJoZGlkIjoiOTJlNWJiZTYzODhjZmNiYzY4ODAyYWFkOTZjNDVlNzIiLCJ1c2VySWQiOiI1NDI2OTU4NzMifQ==</vt:lpwstr>
  </property>
  <property fmtid="{D5CDD505-2E9C-101B-9397-08002B2CF9AE}" pid="4" name="ICV">
    <vt:lpwstr>E2D0BAD5288A4FC490E104288390A71A_13</vt:lpwstr>
  </property>
</Properties>
</file>