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黑体"/>
          <w:b/>
          <w:bCs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黑体"/>
          <w:b/>
          <w:bCs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黑体"/>
          <w:b/>
          <w:bCs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黑体"/>
          <w:b/>
          <w:bCs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黑体"/>
          <w:b/>
          <w:bCs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黑体"/>
          <w:b/>
          <w:bCs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黑体"/>
          <w:b/>
          <w:bCs/>
          <w:color w:val="000000"/>
          <w:kern w:val="0"/>
          <w:sz w:val="44"/>
          <w:szCs w:val="44"/>
        </w:rPr>
      </w:pPr>
    </w:p>
    <w:p>
      <w:pPr>
        <w:jc w:val="center"/>
        <w:rPr>
          <w:rFonts w:ascii="宋体" w:hAnsi="宋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黑体"/>
          <w:b/>
          <w:bCs/>
          <w:color w:val="000000"/>
          <w:kern w:val="0"/>
          <w:sz w:val="44"/>
          <w:szCs w:val="44"/>
        </w:rPr>
        <w:t>2021年度部门整体支出绩效评价报告</w:t>
      </w:r>
    </w:p>
    <w:p>
      <w:pPr>
        <w:pStyle w:val="2"/>
        <w:ind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spacing w:line="480" w:lineRule="auto"/>
        <w:jc w:val="center"/>
        <w:rPr>
          <w:rFonts w:hint="eastAsia" w:ascii="宋体" w:hAnsi="宋体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</w:rPr>
        <w:t>部门(单位)名称</w:t>
      </w:r>
      <w:r>
        <w:rPr>
          <w:rFonts w:hint="eastAsia" w:ascii="宋体" w:hAnsi="宋体"/>
          <w:kern w:val="0"/>
          <w:sz w:val="28"/>
          <w:szCs w:val="28"/>
          <w:u w:val="single"/>
        </w:rPr>
        <w:t xml:space="preserve">： </w:t>
      </w:r>
      <w:bookmarkStart w:id="0" w:name="_GoBack"/>
      <w:bookmarkEnd w:id="0"/>
      <w:r>
        <w:rPr>
          <w:rFonts w:hint="eastAsia" w:ascii="宋体" w:hAnsi="宋体"/>
          <w:kern w:val="0"/>
          <w:sz w:val="28"/>
          <w:szCs w:val="28"/>
          <w:u w:val="single"/>
        </w:rPr>
        <w:t>洪江市</w:t>
      </w:r>
      <w:r>
        <w:rPr>
          <w:rFonts w:hint="eastAsia" w:ascii="宋体" w:hAnsi="宋体"/>
          <w:kern w:val="0"/>
          <w:sz w:val="28"/>
          <w:szCs w:val="28"/>
          <w:u w:val="single"/>
          <w:lang w:val="en-US" w:eastAsia="zh-CN"/>
        </w:rPr>
        <w:t>农业机械化管理局</w:t>
      </w:r>
    </w:p>
    <w:p>
      <w:pPr>
        <w:widowControl/>
        <w:spacing w:line="480" w:lineRule="auto"/>
        <w:jc w:val="center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预  算  编  码</w:t>
      </w:r>
      <w:r>
        <w:rPr>
          <w:rFonts w:hint="eastAsia" w:ascii="宋体" w:hAnsi="宋体"/>
          <w:kern w:val="0"/>
          <w:sz w:val="28"/>
          <w:szCs w:val="28"/>
          <w:u w:val="single"/>
        </w:rPr>
        <w:t>：     503           .</w:t>
      </w:r>
    </w:p>
    <w:p>
      <w:pPr>
        <w:widowControl/>
        <w:spacing w:line="480" w:lineRule="auto"/>
        <w:jc w:val="center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评  价  方  式：</w:t>
      </w:r>
      <w:r>
        <w:rPr>
          <w:rFonts w:hint="eastAsia" w:ascii="宋体" w:hAnsi="宋体"/>
          <w:spacing w:val="8"/>
          <w:kern w:val="0"/>
          <w:sz w:val="28"/>
          <w:szCs w:val="28"/>
        </w:rPr>
        <w:t>部门（单位）绩效自评</w:t>
      </w:r>
    </w:p>
    <w:p>
      <w:pPr>
        <w:widowControl/>
        <w:spacing w:line="480" w:lineRule="auto"/>
        <w:jc w:val="center"/>
        <w:rPr>
          <w:rFonts w:hint="eastAsia" w:ascii="宋体" w:hAnsi="宋体"/>
          <w:spacing w:val="68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评  价  机  构：</w:t>
      </w:r>
      <w:r>
        <w:rPr>
          <w:rFonts w:hint="eastAsia" w:ascii="宋体" w:hAnsi="宋体"/>
          <w:spacing w:val="40"/>
          <w:kern w:val="0"/>
          <w:sz w:val="28"/>
          <w:szCs w:val="28"/>
        </w:rPr>
        <w:t>部门</w:t>
      </w:r>
      <w:r>
        <w:rPr>
          <w:rFonts w:hint="eastAsia" w:ascii="宋体" w:hAnsi="宋体"/>
          <w:spacing w:val="30"/>
          <w:kern w:val="0"/>
          <w:sz w:val="28"/>
          <w:szCs w:val="28"/>
        </w:rPr>
        <w:t>（单位）评价组</w:t>
      </w:r>
    </w:p>
    <w:p>
      <w:pPr>
        <w:widowControl/>
        <w:spacing w:line="480" w:lineRule="auto"/>
        <w:jc w:val="center"/>
        <w:rPr>
          <w:rFonts w:hint="eastAsia" w:ascii="宋体" w:hAnsi="宋体"/>
          <w:spacing w:val="8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报  告  日  期：</w:t>
      </w:r>
      <w:r>
        <w:rPr>
          <w:rFonts w:hint="eastAsia" w:ascii="宋体" w:hAnsi="宋体"/>
          <w:spacing w:val="8"/>
          <w:kern w:val="0"/>
          <w:sz w:val="28"/>
          <w:szCs w:val="28"/>
        </w:rPr>
        <w:t>2022 年 7 月 11 日</w:t>
      </w:r>
    </w:p>
    <w:p>
      <w:pPr>
        <w:widowControl/>
        <w:spacing w:line="480" w:lineRule="auto"/>
        <w:ind w:firstLine="5516" w:firstLineChars="197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</w:t>
      </w:r>
    </w:p>
    <w:p>
      <w:pPr>
        <w:widowControl/>
        <w:spacing w:line="480" w:lineRule="auto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</w:t>
      </w:r>
    </w:p>
    <w:p>
      <w:pPr>
        <w:widowControl/>
        <w:spacing w:line="480" w:lineRule="auto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</w:t>
      </w:r>
    </w:p>
    <w:p>
      <w:pPr>
        <w:widowControl/>
        <w:spacing w:line="480" w:lineRule="auto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</w:t>
      </w:r>
    </w:p>
    <w:p>
      <w:pPr>
        <w:widowControl/>
        <w:spacing w:line="480" w:lineRule="auto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</w:t>
      </w:r>
    </w:p>
    <w:p>
      <w:pPr>
        <w:widowControl/>
        <w:spacing w:line="480" w:lineRule="auto"/>
        <w:jc w:val="left"/>
        <w:rPr>
          <w:rFonts w:hint="eastAsia" w:ascii="宋体" w:hAnsi="宋体"/>
          <w:kern w:val="0"/>
          <w:sz w:val="28"/>
          <w:szCs w:val="28"/>
        </w:rPr>
      </w:pPr>
    </w:p>
    <w:p>
      <w:pPr>
        <w:widowControl/>
        <w:spacing w:line="480" w:lineRule="auto"/>
        <w:jc w:val="left"/>
        <w:rPr>
          <w:rFonts w:hint="eastAsia" w:ascii="宋体" w:hAnsi="宋体"/>
          <w:kern w:val="0"/>
          <w:sz w:val="28"/>
          <w:szCs w:val="28"/>
        </w:rPr>
      </w:pPr>
    </w:p>
    <w:p>
      <w:pPr>
        <w:widowControl/>
        <w:spacing w:line="480" w:lineRule="auto"/>
        <w:jc w:val="left"/>
        <w:rPr>
          <w:rFonts w:hint="eastAsia" w:ascii="宋体" w:hAnsi="宋体"/>
          <w:kern w:val="0"/>
          <w:sz w:val="28"/>
          <w:szCs w:val="28"/>
        </w:rPr>
      </w:pPr>
    </w:p>
    <w:p>
      <w:pPr>
        <w:rPr>
          <w:rFonts w:hint="eastAsia" w:ascii="Times New Roman" w:hAnsi="Times New Roman"/>
          <w:szCs w:val="21"/>
        </w:rPr>
      </w:pPr>
    </w:p>
    <w:tbl>
      <w:tblPr>
        <w:tblStyle w:val="3"/>
        <w:tblW w:w="9318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</w:tblPr>
      <w:tblGrid>
        <w:gridCol w:w="1123"/>
        <w:gridCol w:w="151"/>
        <w:gridCol w:w="387"/>
        <w:gridCol w:w="566"/>
        <w:gridCol w:w="263"/>
        <w:gridCol w:w="757"/>
        <w:gridCol w:w="515"/>
        <w:gridCol w:w="613"/>
        <w:gridCol w:w="200"/>
        <w:gridCol w:w="148"/>
        <w:gridCol w:w="924"/>
        <w:gridCol w:w="469"/>
        <w:gridCol w:w="778"/>
        <w:gridCol w:w="410"/>
        <w:gridCol w:w="31"/>
        <w:gridCol w:w="198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32" w:hRule="atLeast"/>
          <w:jc w:val="center"/>
        </w:trPr>
        <w:tc>
          <w:tcPr>
            <w:tcW w:w="9318" w:type="dxa"/>
            <w:gridSpan w:val="16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一、部门（单位）基本概况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703" w:hRule="atLeast"/>
          <w:jc w:val="center"/>
        </w:trPr>
        <w:tc>
          <w:tcPr>
            <w:tcW w:w="1661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联系人</w:t>
            </w:r>
          </w:p>
        </w:tc>
        <w:tc>
          <w:tcPr>
            <w:tcW w:w="2914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黄碧娟</w:t>
            </w:r>
          </w:p>
        </w:tc>
        <w:tc>
          <w:tcPr>
            <w:tcW w:w="2319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联络电话</w:t>
            </w:r>
          </w:p>
        </w:tc>
        <w:tc>
          <w:tcPr>
            <w:tcW w:w="2424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13212607282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621" w:hRule="atLeast"/>
          <w:jc w:val="center"/>
        </w:trPr>
        <w:tc>
          <w:tcPr>
            <w:tcW w:w="1661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人员编制</w:t>
            </w:r>
          </w:p>
        </w:tc>
        <w:tc>
          <w:tcPr>
            <w:tcW w:w="2914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28</w:t>
            </w:r>
          </w:p>
        </w:tc>
        <w:tc>
          <w:tcPr>
            <w:tcW w:w="2319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实有人数</w:t>
            </w:r>
          </w:p>
        </w:tc>
        <w:tc>
          <w:tcPr>
            <w:tcW w:w="2424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3084" w:hRule="atLeast"/>
          <w:jc w:val="center"/>
        </w:trPr>
        <w:tc>
          <w:tcPr>
            <w:tcW w:w="1661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职能职责概述</w:t>
            </w:r>
          </w:p>
        </w:tc>
        <w:tc>
          <w:tcPr>
            <w:tcW w:w="7657" w:type="dxa"/>
            <w:gridSpan w:val="1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73" w:lineRule="auto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我中心属财政全额拨款的副科级公共服务一类事业单位，</w:t>
            </w:r>
            <w:r>
              <w:rPr>
                <w:rFonts w:hint="eastAsia" w:ascii="宋体" w:hAnsi="宋体"/>
                <w:sz w:val="24"/>
              </w:rPr>
              <w:t>内设综合室、人事和财务室、生产服务室、产业发展室、安全监理室五个股室。</w:t>
            </w:r>
            <w:r>
              <w:rPr>
                <w:rFonts w:hint="eastAsia" w:ascii="宋体" w:hAnsi="宋体"/>
                <w:kern w:val="0"/>
                <w:sz w:val="24"/>
              </w:rPr>
              <w:t>共有在职干部职工29人。</w:t>
            </w:r>
          </w:p>
          <w:p>
            <w:pPr>
              <w:spacing w:line="273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1.为全市农业机械化发展提供技术性支撑和公益性、事务性服务。</w:t>
            </w:r>
          </w:p>
          <w:p>
            <w:pPr>
              <w:spacing w:line="273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2.承担全市农业机械化事业发展规划的有关标准、技术规范的研究工作，调查研究农业机械社会化服务和产业化发展的经济、技术问题，开展相关评估认证，提出对策建议。</w:t>
            </w:r>
          </w:p>
          <w:p>
            <w:pPr>
              <w:spacing w:line="273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3.为全市农业机械化生产、农机社会化服务、农机维修、农机抗灾救灾、农机安全生产监管等相关工作提供技术支持、服务保障和相关公益服务。承担农业机械从业人员教育培训和职业技能开发工作。</w:t>
            </w:r>
          </w:p>
          <w:p>
            <w:pPr>
              <w:spacing w:line="273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4.承担农业机械补贴政策实施相关事务性工作。</w:t>
            </w:r>
          </w:p>
          <w:p>
            <w:pPr>
              <w:spacing w:line="273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5.承担农业机械化信息网络建设运行、农业机械化生产信息统计工作。</w:t>
            </w:r>
          </w:p>
          <w:p>
            <w:pPr>
              <w:spacing w:line="273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6.承担农业机械化新机具、新技术的引进和示范推广等相关技术性、事务性工作。</w:t>
            </w:r>
          </w:p>
          <w:p>
            <w:pPr>
              <w:spacing w:line="273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7.对乡镇农机事务进行业务和技术指导，联系农机行业协会等社会组织。</w:t>
            </w:r>
          </w:p>
          <w:p>
            <w:pPr>
              <w:spacing w:line="273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8.承担上级交办的其他工作。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本单位预算是农机事务中心的收入、支出及专项经费安排情况，没有独立核算的二级机构。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2661" w:hRule="atLeast"/>
          <w:jc w:val="center"/>
        </w:trPr>
        <w:tc>
          <w:tcPr>
            <w:tcW w:w="1661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年度主要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工作内容</w:t>
            </w:r>
          </w:p>
        </w:tc>
        <w:tc>
          <w:tcPr>
            <w:tcW w:w="7657" w:type="dxa"/>
            <w:gridSpan w:val="1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273" w:lineRule="auto"/>
              <w:ind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任务1：</w:t>
            </w:r>
            <w:r>
              <w:rPr>
                <w:rFonts w:hint="eastAsia" w:ascii="宋体" w:hAnsi="宋体"/>
                <w:kern w:val="0"/>
                <w:sz w:val="24"/>
              </w:rPr>
              <w:t>农机安全监理执法工作，依法对全市20个乡镇农机安全生产监督管理，宣传有关法律、法规，农机安全保持严格管理，杜绝重、特大农机事故的发生。</w:t>
            </w:r>
          </w:p>
          <w:p>
            <w:pPr>
              <w:widowControl/>
              <w:spacing w:line="273" w:lineRule="auto"/>
              <w:ind w:firstLine="48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任务2：</w:t>
            </w:r>
            <w:r>
              <w:rPr>
                <w:rFonts w:hint="eastAsia" w:ascii="宋体" w:hAnsi="宋体"/>
                <w:kern w:val="0"/>
                <w:sz w:val="24"/>
              </w:rPr>
              <w:t>农机购置补贴工作，落实国家农机购置补贴政策、指标，</w:t>
            </w:r>
            <w:r>
              <w:rPr>
                <w:rFonts w:hint="eastAsia" w:ascii="宋体" w:hAnsi="宋体"/>
                <w:sz w:val="24"/>
              </w:rPr>
              <w:t>指导、监督全市20个乡镇的农机购置补贴和核查工作。</w:t>
            </w:r>
          </w:p>
          <w:p>
            <w:pPr>
              <w:widowControl/>
              <w:spacing w:line="273" w:lineRule="auto"/>
              <w:ind w:firstLine="48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任务3：</w:t>
            </w:r>
            <w:r>
              <w:rPr>
                <w:rFonts w:hint="eastAsia" w:ascii="宋体" w:hAnsi="宋体"/>
                <w:kern w:val="0"/>
                <w:sz w:val="24"/>
              </w:rPr>
              <w:t>农机推广工作，推广新型、高智能农业机械和农机技术，发展现代农机合作社 。</w:t>
            </w:r>
          </w:p>
          <w:p>
            <w:pPr>
              <w:widowControl/>
              <w:spacing w:line="300" w:lineRule="exact"/>
              <w:ind w:firstLine="48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任务4：</w:t>
            </w:r>
            <w:r>
              <w:rPr>
                <w:rFonts w:hint="eastAsia" w:ascii="宋体" w:hAnsi="宋体"/>
                <w:kern w:val="0"/>
                <w:sz w:val="24"/>
              </w:rPr>
              <w:t>农机免检工作：严格按照拖拉机、联合收割机检验技术标准做好检测审验工作，确保全市各乡镇的农机车辆良好技术状态和安全运行。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2248" w:hRule="atLeast"/>
          <w:jc w:val="center"/>
        </w:trPr>
        <w:tc>
          <w:tcPr>
            <w:tcW w:w="1661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年度部门（单位）总体运行情况及取得的成绩</w:t>
            </w:r>
          </w:p>
        </w:tc>
        <w:tc>
          <w:tcPr>
            <w:tcW w:w="7657" w:type="dxa"/>
            <w:gridSpan w:val="1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ind w:firstLine="354" w:firstLineChars="147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总体运行情况：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1.农机安全管理工作：</w:t>
            </w:r>
            <w:r>
              <w:rPr>
                <w:rFonts w:hint="eastAsia" w:ascii="宋体" w:hAnsi="宋体"/>
                <w:sz w:val="24"/>
              </w:rPr>
              <w:t>拖拉机保有量为467台，完成拖拉机年检375台，年检率80%，上牌率100%，拥有拖拉机驾驶证575人，现有拖拉机驾驶人持证率100%。全年上户拖拉机、联合收割机62台，办理拖拉机驾驶证73个。监理人员下乡检查402人次，接受安全教育的农机驾驶人员962人，检查农机生产单位120余次，排查安全隐患12处，整改到位12处，行政处罚5人，发放宣传资料850余份，展板12块，横幅30余副，与农机驾驶人员签订安全生产责任状680余份，农机伤亡事故继续保持零指标管理，实现了全市农机安全生产形势持续稳定发展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ind w:firstLine="361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2.农机购置补贴工作：</w:t>
            </w:r>
            <w:r>
              <w:rPr>
                <w:rFonts w:hint="eastAsia" w:ascii="宋体" w:hAnsi="宋体"/>
                <w:sz w:val="24"/>
              </w:rPr>
              <w:t>洪江市辖20个乡镇，共有316个行政村，26个居委会。2021年洪江市共发放农机补贴302.521万元,受理补贴3207份,涉及农机具3211台套，共计3002户农民受益，全年核查补贴机具810台套。</w:t>
            </w:r>
          </w:p>
          <w:p>
            <w:pPr>
              <w:adjustRightInd w:val="0"/>
              <w:snapToGrid w:val="0"/>
              <w:spacing w:line="420" w:lineRule="exact"/>
              <w:ind w:firstLine="361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3.农机推广工作：</w:t>
            </w:r>
            <w:r>
              <w:rPr>
                <w:rFonts w:hint="eastAsia" w:ascii="宋体" w:hAnsi="宋体"/>
                <w:sz w:val="24"/>
              </w:rPr>
              <w:t>施实推广示范全程机械化油菜种植面种400亩，机械化水稻种植推广示范400余亩，举办机播油菜、机插秧种植、无人飞机植保等全程机械化演示现场会8次，推广新型农机具104台套，其中：测深施肥插秧机1台、704以上大型轮拖4台、谷物烘干机1台、联合收割机29台、无人植保飞机3台、水果清洗打蜡机54台套、果园运输机7套、其他新机具5台套。培训技术人员280余人，发放技术宣传资料1500余份。农机“千社工程”项目建设：我市今年新建现代农机合作社1家，省级示范社1家。</w:t>
            </w:r>
          </w:p>
          <w:p>
            <w:pPr>
              <w:adjustRightInd w:val="0"/>
              <w:snapToGrid w:val="0"/>
              <w:spacing w:line="420" w:lineRule="exact"/>
              <w:ind w:firstLine="361" w:firstLineChars="150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ind w:firstLine="361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4.农机免检工作：</w:t>
            </w:r>
            <w:r>
              <w:rPr>
                <w:rFonts w:hint="eastAsia" w:ascii="宋体" w:hAnsi="宋体"/>
                <w:sz w:val="24"/>
              </w:rPr>
              <w:t>严格按照拖拉机、联合收割机检验技术标准做好检测工作，确保车辆良好技术状态，全市农机上户管理机具715台套，今年在全市20个乡镇巡回免费年检农机具621台套，年检率达85%。</w:t>
            </w:r>
          </w:p>
          <w:p>
            <w:pPr>
              <w:adjustRightInd w:val="0"/>
              <w:snapToGrid w:val="0"/>
              <w:spacing w:line="42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单位各项工作继续加强预算管理，确保预算资金安全使用，提升我市农机事业的发展，为我市农业机械化的可持续发展提供了保障。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pStyle w:val="2"/>
              <w:ind w:firstLine="600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61" w:hRule="atLeast"/>
          <w:jc w:val="center"/>
        </w:trPr>
        <w:tc>
          <w:tcPr>
            <w:tcW w:w="9318" w:type="dxa"/>
            <w:gridSpan w:val="16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二、部门（单位）收支情况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61" w:hRule="atLeast"/>
          <w:jc w:val="center"/>
        </w:trPr>
        <w:tc>
          <w:tcPr>
            <w:tcW w:w="9318" w:type="dxa"/>
            <w:gridSpan w:val="16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年度收入情况（万元）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cantSplit/>
          <w:trHeight w:val="717" w:hRule="atLeast"/>
          <w:jc w:val="center"/>
        </w:trPr>
        <w:tc>
          <w:tcPr>
            <w:tcW w:w="1123" w:type="dxa"/>
            <w:vMerge w:val="restart"/>
            <w:tcBorders>
              <w:top w:val="single" w:color="auto" w:sz="0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机构名称</w:t>
            </w:r>
          </w:p>
        </w:tc>
        <w:tc>
          <w:tcPr>
            <w:tcW w:w="1104" w:type="dxa"/>
            <w:gridSpan w:val="3"/>
            <w:vMerge w:val="restart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收入合计</w:t>
            </w:r>
          </w:p>
        </w:tc>
        <w:tc>
          <w:tcPr>
            <w:tcW w:w="7091" w:type="dxa"/>
            <w:gridSpan w:val="1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其中：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cantSplit/>
          <w:trHeight w:val="873" w:hRule="atLeast"/>
          <w:jc w:val="center"/>
        </w:trPr>
        <w:tc>
          <w:tcPr>
            <w:tcW w:w="300" w:type="dxa"/>
            <w:vMerge w:val="continue"/>
            <w:tcBorders>
              <w:top w:val="single" w:color="auto" w:sz="0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上年结转</w:t>
            </w:r>
          </w:p>
        </w:tc>
        <w:tc>
          <w:tcPr>
            <w:tcW w:w="1128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公共财政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拨款</w:t>
            </w:r>
          </w:p>
        </w:tc>
        <w:tc>
          <w:tcPr>
            <w:tcW w:w="1272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政府基金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拨款</w:t>
            </w:r>
          </w:p>
        </w:tc>
        <w:tc>
          <w:tcPr>
            <w:tcW w:w="1688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纳入专户管理的非税收入拨款</w:t>
            </w:r>
          </w:p>
        </w:tc>
        <w:tc>
          <w:tcPr>
            <w:tcW w:w="19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其他收入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314" w:hRule="atLeast"/>
          <w:jc w:val="center"/>
        </w:trPr>
        <w:tc>
          <w:tcPr>
            <w:tcW w:w="1123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局机关及二级机构汇总</w:t>
            </w:r>
          </w:p>
        </w:tc>
        <w:tc>
          <w:tcPr>
            <w:tcW w:w="1104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389.48</w:t>
            </w:r>
          </w:p>
        </w:tc>
        <w:tc>
          <w:tcPr>
            <w:tcW w:w="1020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1128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389.48</w:t>
            </w:r>
          </w:p>
        </w:tc>
        <w:tc>
          <w:tcPr>
            <w:tcW w:w="1272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1688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19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46" w:hRule="atLeast"/>
          <w:jc w:val="center"/>
        </w:trPr>
        <w:tc>
          <w:tcPr>
            <w:tcW w:w="1123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1、局机关</w:t>
            </w:r>
          </w:p>
        </w:tc>
        <w:tc>
          <w:tcPr>
            <w:tcW w:w="1104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389.48</w:t>
            </w:r>
          </w:p>
        </w:tc>
        <w:tc>
          <w:tcPr>
            <w:tcW w:w="1020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1128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389.48</w:t>
            </w:r>
          </w:p>
        </w:tc>
        <w:tc>
          <w:tcPr>
            <w:tcW w:w="1272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1688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19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717" w:hRule="atLeast"/>
          <w:jc w:val="center"/>
        </w:trPr>
        <w:tc>
          <w:tcPr>
            <w:tcW w:w="1123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2、二级机构1</w:t>
            </w:r>
          </w:p>
        </w:tc>
        <w:tc>
          <w:tcPr>
            <w:tcW w:w="1104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1020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1128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1272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1688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19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717" w:hRule="atLeast"/>
          <w:jc w:val="center"/>
        </w:trPr>
        <w:tc>
          <w:tcPr>
            <w:tcW w:w="1123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3、二级机构2</w:t>
            </w:r>
          </w:p>
        </w:tc>
        <w:tc>
          <w:tcPr>
            <w:tcW w:w="1104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1020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1128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1272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1688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1983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103" w:hRule="atLeast"/>
          <w:jc w:val="center"/>
        </w:trPr>
        <w:tc>
          <w:tcPr>
            <w:tcW w:w="9318" w:type="dxa"/>
            <w:gridSpan w:val="16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部门（单位）年度支出和结余情况（万元）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cantSplit/>
          <w:trHeight w:val="556" w:hRule="atLeast"/>
          <w:jc w:val="center"/>
        </w:trPr>
        <w:tc>
          <w:tcPr>
            <w:tcW w:w="1123" w:type="dxa"/>
            <w:vMerge w:val="restart"/>
            <w:tcBorders>
              <w:top w:val="single" w:color="auto" w:sz="0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机构名称</w:t>
            </w:r>
          </w:p>
        </w:tc>
        <w:tc>
          <w:tcPr>
            <w:tcW w:w="1104" w:type="dxa"/>
            <w:gridSpan w:val="3"/>
            <w:vMerge w:val="restart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支出合计</w:t>
            </w:r>
          </w:p>
        </w:tc>
        <w:tc>
          <w:tcPr>
            <w:tcW w:w="5077" w:type="dxa"/>
            <w:gridSpan w:val="10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其中：</w:t>
            </w:r>
          </w:p>
        </w:tc>
        <w:tc>
          <w:tcPr>
            <w:tcW w:w="2014" w:type="dxa"/>
            <w:gridSpan w:val="2"/>
            <w:vMerge w:val="restart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结   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cantSplit/>
          <w:trHeight w:val="630" w:hRule="atLeast"/>
          <w:jc w:val="center"/>
        </w:trPr>
        <w:tc>
          <w:tcPr>
            <w:tcW w:w="300" w:type="dxa"/>
            <w:vMerge w:val="continue"/>
            <w:tcBorders>
              <w:top w:val="single" w:color="auto" w:sz="0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color="auto" w:sz="0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基本支出</w:t>
            </w:r>
          </w:p>
        </w:tc>
        <w:tc>
          <w:tcPr>
            <w:tcW w:w="2869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其中：</w:t>
            </w:r>
          </w:p>
        </w:tc>
        <w:tc>
          <w:tcPr>
            <w:tcW w:w="1188" w:type="dxa"/>
            <w:gridSpan w:val="2"/>
            <w:vMerge w:val="restart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项目支出</w:t>
            </w:r>
          </w:p>
        </w:tc>
        <w:tc>
          <w:tcPr>
            <w:tcW w:w="3997" w:type="dxa"/>
            <w:gridSpan w:val="2"/>
            <w:vMerge w:val="continue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cantSplit/>
          <w:trHeight w:val="606" w:hRule="atLeast"/>
          <w:jc w:val="center"/>
        </w:trPr>
        <w:tc>
          <w:tcPr>
            <w:tcW w:w="300" w:type="dxa"/>
            <w:vMerge w:val="continue"/>
            <w:tcBorders>
              <w:top w:val="single" w:color="auto" w:sz="0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28" w:type="dxa"/>
            <w:gridSpan w:val="2"/>
            <w:vMerge w:val="continue"/>
            <w:tcBorders>
              <w:top w:val="single" w:color="auto" w:sz="0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76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人员支出</w:t>
            </w:r>
          </w:p>
        </w:tc>
        <w:tc>
          <w:tcPr>
            <w:tcW w:w="1393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公用支出</w:t>
            </w:r>
          </w:p>
        </w:tc>
        <w:tc>
          <w:tcPr>
            <w:tcW w:w="3612" w:type="dxa"/>
            <w:gridSpan w:val="2"/>
            <w:vMerge w:val="continue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7" w:type="dxa"/>
            <w:gridSpan w:val="2"/>
            <w:vMerge w:val="continue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029" w:hRule="atLeast"/>
          <w:jc w:val="center"/>
        </w:trPr>
        <w:tc>
          <w:tcPr>
            <w:tcW w:w="1123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10" w:firstLineChars="1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局机关及二级机构汇总</w:t>
            </w:r>
          </w:p>
        </w:tc>
        <w:tc>
          <w:tcPr>
            <w:tcW w:w="1104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389.48</w:t>
            </w:r>
          </w:p>
        </w:tc>
        <w:tc>
          <w:tcPr>
            <w:tcW w:w="1020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389.48</w:t>
            </w:r>
          </w:p>
        </w:tc>
        <w:tc>
          <w:tcPr>
            <w:tcW w:w="1476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358.37</w:t>
            </w:r>
          </w:p>
        </w:tc>
        <w:tc>
          <w:tcPr>
            <w:tcW w:w="1393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31.11</w:t>
            </w:r>
          </w:p>
        </w:tc>
        <w:tc>
          <w:tcPr>
            <w:tcW w:w="1188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838" w:hRule="atLeast"/>
          <w:jc w:val="center"/>
        </w:trPr>
        <w:tc>
          <w:tcPr>
            <w:tcW w:w="1123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1、局机关</w:t>
            </w:r>
          </w:p>
        </w:tc>
        <w:tc>
          <w:tcPr>
            <w:tcW w:w="1104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389.48</w:t>
            </w:r>
          </w:p>
        </w:tc>
        <w:tc>
          <w:tcPr>
            <w:tcW w:w="1020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389.48</w:t>
            </w:r>
          </w:p>
        </w:tc>
        <w:tc>
          <w:tcPr>
            <w:tcW w:w="1476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358.37</w:t>
            </w:r>
          </w:p>
        </w:tc>
        <w:tc>
          <w:tcPr>
            <w:tcW w:w="1393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31.11</w:t>
            </w:r>
          </w:p>
        </w:tc>
        <w:tc>
          <w:tcPr>
            <w:tcW w:w="1188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796" w:hRule="atLeast"/>
          <w:jc w:val="center"/>
        </w:trPr>
        <w:tc>
          <w:tcPr>
            <w:tcW w:w="1123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2、二级机构1</w:t>
            </w:r>
          </w:p>
        </w:tc>
        <w:tc>
          <w:tcPr>
            <w:tcW w:w="1104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76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3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790" w:hRule="atLeast"/>
          <w:jc w:val="center"/>
        </w:trPr>
        <w:tc>
          <w:tcPr>
            <w:tcW w:w="1123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3、二级机构2</w:t>
            </w:r>
          </w:p>
        </w:tc>
        <w:tc>
          <w:tcPr>
            <w:tcW w:w="1104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76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3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cantSplit/>
          <w:trHeight w:val="955" w:hRule="atLeast"/>
          <w:jc w:val="center"/>
        </w:trPr>
        <w:tc>
          <w:tcPr>
            <w:tcW w:w="1123" w:type="dxa"/>
            <w:vMerge w:val="restart"/>
            <w:tcBorders>
              <w:top w:val="single" w:color="auto" w:sz="0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机构名称</w:t>
            </w:r>
          </w:p>
        </w:tc>
        <w:tc>
          <w:tcPr>
            <w:tcW w:w="1104" w:type="dxa"/>
            <w:gridSpan w:val="3"/>
            <w:vMerge w:val="restart"/>
            <w:tcBorders>
              <w:top w:val="single" w:color="auto" w:sz="0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三公经费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合 计</w:t>
            </w:r>
          </w:p>
        </w:tc>
        <w:tc>
          <w:tcPr>
            <w:tcW w:w="7091" w:type="dxa"/>
            <w:gridSpan w:val="1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其中：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cantSplit/>
          <w:trHeight w:val="927" w:hRule="atLeast"/>
          <w:jc w:val="center"/>
        </w:trPr>
        <w:tc>
          <w:tcPr>
            <w:tcW w:w="300" w:type="dxa"/>
            <w:vMerge w:val="continue"/>
            <w:tcBorders>
              <w:top w:val="single" w:color="auto" w:sz="0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auto" w:sz="0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35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公务接待费</w:t>
            </w:r>
          </w:p>
        </w:tc>
        <w:tc>
          <w:tcPr>
            <w:tcW w:w="1885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公务用车运维费</w:t>
            </w:r>
          </w:p>
        </w:tc>
        <w:tc>
          <w:tcPr>
            <w:tcW w:w="1657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公务用车购置费</w:t>
            </w:r>
          </w:p>
        </w:tc>
        <w:tc>
          <w:tcPr>
            <w:tcW w:w="2014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因公出国费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980" w:hRule="atLeast"/>
          <w:jc w:val="center"/>
        </w:trPr>
        <w:tc>
          <w:tcPr>
            <w:tcW w:w="1123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局机关及二级机构汇总</w:t>
            </w:r>
          </w:p>
        </w:tc>
        <w:tc>
          <w:tcPr>
            <w:tcW w:w="1104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3.69</w:t>
            </w:r>
          </w:p>
        </w:tc>
        <w:tc>
          <w:tcPr>
            <w:tcW w:w="1535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1.69</w:t>
            </w:r>
          </w:p>
        </w:tc>
        <w:tc>
          <w:tcPr>
            <w:tcW w:w="1885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2</w:t>
            </w:r>
          </w:p>
        </w:tc>
        <w:tc>
          <w:tcPr>
            <w:tcW w:w="1657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2014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944" w:hRule="atLeast"/>
          <w:jc w:val="center"/>
        </w:trPr>
        <w:tc>
          <w:tcPr>
            <w:tcW w:w="1123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1、局机关</w:t>
            </w:r>
          </w:p>
        </w:tc>
        <w:tc>
          <w:tcPr>
            <w:tcW w:w="1104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3.69</w:t>
            </w:r>
          </w:p>
        </w:tc>
        <w:tc>
          <w:tcPr>
            <w:tcW w:w="1535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1.69</w:t>
            </w:r>
          </w:p>
        </w:tc>
        <w:tc>
          <w:tcPr>
            <w:tcW w:w="1885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2</w:t>
            </w:r>
          </w:p>
        </w:tc>
        <w:tc>
          <w:tcPr>
            <w:tcW w:w="1657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2014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930" w:hRule="atLeast"/>
          <w:jc w:val="center"/>
        </w:trPr>
        <w:tc>
          <w:tcPr>
            <w:tcW w:w="1123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2、二级机构1</w:t>
            </w:r>
          </w:p>
        </w:tc>
        <w:tc>
          <w:tcPr>
            <w:tcW w:w="1104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1535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1885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1657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2014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870" w:hRule="atLeast"/>
          <w:jc w:val="center"/>
        </w:trPr>
        <w:tc>
          <w:tcPr>
            <w:tcW w:w="1123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3、二级机构2</w:t>
            </w:r>
          </w:p>
        </w:tc>
        <w:tc>
          <w:tcPr>
            <w:tcW w:w="1104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1535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1885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1657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2014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cantSplit/>
          <w:trHeight w:val="1068" w:hRule="atLeast"/>
          <w:jc w:val="center"/>
        </w:trPr>
        <w:tc>
          <w:tcPr>
            <w:tcW w:w="1123" w:type="dxa"/>
            <w:vMerge w:val="restart"/>
            <w:tcBorders>
              <w:top w:val="single" w:color="auto" w:sz="0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机构名称</w:t>
            </w:r>
          </w:p>
        </w:tc>
        <w:tc>
          <w:tcPr>
            <w:tcW w:w="1104" w:type="dxa"/>
            <w:gridSpan w:val="3"/>
            <w:vMerge w:val="restart"/>
            <w:tcBorders>
              <w:top w:val="single" w:color="auto" w:sz="0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固定资产</w:t>
            </w:r>
          </w:p>
          <w:p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合 计</w:t>
            </w:r>
          </w:p>
        </w:tc>
        <w:tc>
          <w:tcPr>
            <w:tcW w:w="5077" w:type="dxa"/>
            <w:gridSpan w:val="10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其中：</w:t>
            </w:r>
          </w:p>
        </w:tc>
        <w:tc>
          <w:tcPr>
            <w:tcW w:w="2014" w:type="dxa"/>
            <w:gridSpan w:val="2"/>
            <w:vMerge w:val="restart"/>
            <w:tcBorders>
              <w:top w:val="single" w:color="auto" w:sz="0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其  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cantSplit/>
          <w:trHeight w:val="873" w:hRule="atLeast"/>
          <w:jc w:val="center"/>
        </w:trPr>
        <w:tc>
          <w:tcPr>
            <w:tcW w:w="300" w:type="dxa"/>
            <w:vMerge w:val="continue"/>
            <w:tcBorders>
              <w:top w:val="single" w:color="auto" w:sz="0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auto" w:sz="0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96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525" w:firstLineChars="250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spacing w:line="300" w:lineRule="exact"/>
              <w:ind w:firstLine="525" w:firstLineChars="250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spacing w:line="300" w:lineRule="exact"/>
              <w:ind w:firstLine="525" w:firstLineChars="25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在用固定资产</w:t>
            </w:r>
          </w:p>
          <w:p>
            <w:pPr>
              <w:widowControl/>
              <w:spacing w:line="300" w:lineRule="exact"/>
              <w:ind w:firstLine="525" w:firstLineChars="250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spacing w:line="300" w:lineRule="exact"/>
              <w:ind w:firstLine="525" w:firstLineChars="25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81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出租固定资产</w:t>
            </w:r>
          </w:p>
        </w:tc>
        <w:tc>
          <w:tcPr>
            <w:tcW w:w="3997" w:type="dxa"/>
            <w:gridSpan w:val="2"/>
            <w:vMerge w:val="continue"/>
            <w:tcBorders>
              <w:top w:val="single" w:color="auto" w:sz="0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029" w:hRule="atLeast"/>
          <w:jc w:val="center"/>
        </w:trPr>
        <w:tc>
          <w:tcPr>
            <w:tcW w:w="1123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05" w:hanging="105" w:hangingChars="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局机关及二级机构汇总</w:t>
            </w:r>
          </w:p>
        </w:tc>
        <w:tc>
          <w:tcPr>
            <w:tcW w:w="1104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377.56</w:t>
            </w:r>
          </w:p>
        </w:tc>
        <w:tc>
          <w:tcPr>
            <w:tcW w:w="2496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377.56</w:t>
            </w:r>
          </w:p>
        </w:tc>
        <w:tc>
          <w:tcPr>
            <w:tcW w:w="2581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2014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138" w:hRule="atLeast"/>
          <w:jc w:val="center"/>
        </w:trPr>
        <w:tc>
          <w:tcPr>
            <w:tcW w:w="1123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1、局机关</w:t>
            </w:r>
          </w:p>
        </w:tc>
        <w:tc>
          <w:tcPr>
            <w:tcW w:w="1104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377.56</w:t>
            </w:r>
          </w:p>
        </w:tc>
        <w:tc>
          <w:tcPr>
            <w:tcW w:w="2496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377.56</w:t>
            </w:r>
          </w:p>
        </w:tc>
        <w:tc>
          <w:tcPr>
            <w:tcW w:w="2581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2014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243" w:hRule="atLeast"/>
          <w:jc w:val="center"/>
        </w:trPr>
        <w:tc>
          <w:tcPr>
            <w:tcW w:w="1123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2、二级机构1</w:t>
            </w:r>
          </w:p>
        </w:tc>
        <w:tc>
          <w:tcPr>
            <w:tcW w:w="1104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2496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2581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2014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354" w:hRule="atLeast"/>
          <w:jc w:val="center"/>
        </w:trPr>
        <w:tc>
          <w:tcPr>
            <w:tcW w:w="1123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3、二级机构2</w:t>
            </w:r>
          </w:p>
        </w:tc>
        <w:tc>
          <w:tcPr>
            <w:tcW w:w="1104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2496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2581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  <w:tc>
          <w:tcPr>
            <w:tcW w:w="2014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29" w:hRule="atLeast"/>
          <w:jc w:val="center"/>
        </w:trPr>
        <w:tc>
          <w:tcPr>
            <w:tcW w:w="9318" w:type="dxa"/>
            <w:gridSpan w:val="16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三、部门（单位）整体支出绩效自评情况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cantSplit/>
          <w:trHeight w:val="354" w:hRule="atLeast"/>
          <w:jc w:val="center"/>
        </w:trPr>
        <w:tc>
          <w:tcPr>
            <w:tcW w:w="1274" w:type="dxa"/>
            <w:gridSpan w:val="2"/>
            <w:vMerge w:val="restart"/>
            <w:tcBorders>
              <w:top w:val="single" w:color="auto" w:sz="0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整体支出绩效定性目标及实施计划完成情况</w:t>
            </w:r>
          </w:p>
        </w:tc>
        <w:tc>
          <w:tcPr>
            <w:tcW w:w="3301" w:type="dxa"/>
            <w:gridSpan w:val="7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预期目标</w:t>
            </w:r>
          </w:p>
        </w:tc>
        <w:tc>
          <w:tcPr>
            <w:tcW w:w="4743" w:type="dxa"/>
            <w:gridSpan w:val="7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实际完成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cantSplit/>
          <w:trHeight w:val="4912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0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01" w:type="dxa"/>
            <w:gridSpan w:val="7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目标1</w:t>
            </w:r>
            <w:r>
              <w:rPr>
                <w:rFonts w:hint="eastAsia" w:ascii="宋体" w:hAnsi="宋体"/>
                <w:kern w:val="0"/>
              </w:rPr>
              <w:t>：充分发挥农机理管、监督职能，杜绝违障，保障安全，无农机重大安全事故发生。</w:t>
            </w:r>
          </w:p>
          <w:p>
            <w:pPr>
              <w:widowControl/>
              <w:spacing w:line="300" w:lineRule="exac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目标2</w:t>
            </w:r>
            <w:r>
              <w:rPr>
                <w:rFonts w:hint="eastAsia" w:ascii="宋体" w:hAnsi="宋体"/>
                <w:kern w:val="0"/>
              </w:rPr>
              <w:t>：落实国家补贴政策，保障农机购置补贴资金及时到位。完成农机购置补贴资金指标302万元</w:t>
            </w:r>
          </w:p>
          <w:p>
            <w:pPr>
              <w:widowControl/>
              <w:spacing w:line="300" w:lineRule="exac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目标3</w:t>
            </w:r>
            <w:r>
              <w:rPr>
                <w:rFonts w:hint="eastAsia" w:ascii="宋体" w:hAnsi="宋体"/>
                <w:kern w:val="0"/>
              </w:rPr>
              <w:t>：推广机插秧400亩、机播油菜400亩，申报一个现代农机合作社，不断提升农业生产能力。</w:t>
            </w:r>
          </w:p>
          <w:p>
            <w:pPr>
              <w:widowControl/>
              <w:spacing w:line="300" w:lineRule="exact"/>
              <w:ind w:firstLine="48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目标4</w:t>
            </w:r>
            <w:r>
              <w:rPr>
                <w:rFonts w:hint="eastAsia" w:ascii="宋体" w:hAnsi="宋体"/>
                <w:kern w:val="0"/>
              </w:rPr>
              <w:t>：免费检测审验拖拉机、收割机，</w:t>
            </w:r>
            <w:r>
              <w:rPr>
                <w:rFonts w:hint="eastAsia" w:ascii="宋体" w:hAnsi="宋体"/>
              </w:rPr>
              <w:t>按照国家规定技术标准做好检测工作，农机年检率85%确保车辆良好技术状态。</w:t>
            </w:r>
          </w:p>
        </w:tc>
        <w:tc>
          <w:tcPr>
            <w:tcW w:w="4743" w:type="dxa"/>
            <w:gridSpan w:val="7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spacing w:line="273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指标1：安全</w:t>
            </w:r>
            <w:r>
              <w:rPr>
                <w:rFonts w:hint="eastAsia" w:ascii="宋体" w:hAnsi="宋体"/>
              </w:rPr>
              <w:t>宣传检查402人次，接受教育机手有962人次，发放各种安全资料850余份，</w:t>
            </w:r>
            <w:r>
              <w:rPr>
                <w:rFonts w:hint="eastAsia" w:ascii="宋体" w:hAnsi="宋体"/>
                <w:sz w:val="24"/>
              </w:rPr>
              <w:t>排查安全隐患12处，整改到位12处，行政处罚5人，</w:t>
            </w:r>
            <w:r>
              <w:rPr>
                <w:rFonts w:hint="eastAsia" w:ascii="宋体" w:hAnsi="宋体"/>
              </w:rPr>
              <w:t>实现了全市农机安全生产形势持续稳定发展，全市无重、特大农机事故发生。</w:t>
            </w:r>
          </w:p>
          <w:p>
            <w:pPr>
              <w:adjustRightInd w:val="0"/>
              <w:snapToGrid w:val="0"/>
              <w:spacing w:line="273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指标2：</w:t>
            </w:r>
            <w:r>
              <w:rPr>
                <w:rFonts w:hint="eastAsia" w:ascii="宋体" w:hAnsi="宋体"/>
              </w:rPr>
              <w:t>发放农机补贴302万元,受理补贴3207份,涉及农机具3211台套，共计3002户农民受益，全年核查补贴机具810台套，完成资料建档工作。</w:t>
            </w:r>
          </w:p>
          <w:p>
            <w:pPr>
              <w:spacing w:line="273" w:lineRule="auto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指标3：</w:t>
            </w:r>
            <w:r>
              <w:rPr>
                <w:rFonts w:hint="eastAsia" w:ascii="宋体" w:hAnsi="宋体"/>
                <w:kern w:val="0"/>
              </w:rPr>
              <w:t>全年推广先进实用农机具104台套，完成推广示范机插秧400余亩、全程机械化油菜种植400亩，建设现代农机合作社1家，</w:t>
            </w:r>
            <w:r>
              <w:rPr>
                <w:rFonts w:hint="eastAsia" w:ascii="宋体" w:hAnsi="宋体"/>
              </w:rPr>
              <w:t>培训技术人员280人。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指标4：</w:t>
            </w:r>
            <w:r>
              <w:rPr>
                <w:rFonts w:hint="eastAsia" w:ascii="宋体" w:hAnsi="宋体"/>
              </w:rPr>
              <w:t>全市农机上户管理机具715台套，今年在全市20个乡镇巡回免费年检农机具621台套，年检率达85%。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333" w:hRule="atLeast"/>
          <w:jc w:val="center"/>
        </w:trPr>
        <w:tc>
          <w:tcPr>
            <w:tcW w:w="2490" w:type="dxa"/>
            <w:gridSpan w:val="5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绩效自评综合得分</w:t>
            </w:r>
          </w:p>
        </w:tc>
        <w:tc>
          <w:tcPr>
            <w:tcW w:w="6828" w:type="dxa"/>
            <w:gridSpan w:val="11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98.8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369" w:hRule="atLeast"/>
          <w:jc w:val="center"/>
        </w:trPr>
        <w:tc>
          <w:tcPr>
            <w:tcW w:w="2490" w:type="dxa"/>
            <w:gridSpan w:val="5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评价等次</w:t>
            </w:r>
          </w:p>
        </w:tc>
        <w:tc>
          <w:tcPr>
            <w:tcW w:w="6828" w:type="dxa"/>
            <w:gridSpan w:val="11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358" w:hRule="atLeast"/>
          <w:jc w:val="center"/>
        </w:trPr>
        <w:tc>
          <w:tcPr>
            <w:tcW w:w="9318" w:type="dxa"/>
            <w:gridSpan w:val="16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四、评价人员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07" w:hRule="atLeast"/>
          <w:jc w:val="center"/>
        </w:trPr>
        <w:tc>
          <w:tcPr>
            <w:tcW w:w="1661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姓 名</w:t>
            </w:r>
          </w:p>
        </w:tc>
        <w:tc>
          <w:tcPr>
            <w:tcW w:w="2914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职务/职称</w:t>
            </w:r>
          </w:p>
        </w:tc>
        <w:tc>
          <w:tcPr>
            <w:tcW w:w="2319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单 位</w:t>
            </w:r>
          </w:p>
        </w:tc>
        <w:tc>
          <w:tcPr>
            <w:tcW w:w="2424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签 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01" w:hRule="atLeast"/>
          <w:jc w:val="center"/>
        </w:trPr>
        <w:tc>
          <w:tcPr>
            <w:tcW w:w="1661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贺清平</w:t>
            </w:r>
          </w:p>
        </w:tc>
        <w:tc>
          <w:tcPr>
            <w:tcW w:w="2914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主任</w:t>
            </w:r>
          </w:p>
        </w:tc>
        <w:tc>
          <w:tcPr>
            <w:tcW w:w="2319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农机事务中心</w:t>
            </w:r>
          </w:p>
        </w:tc>
        <w:tc>
          <w:tcPr>
            <w:tcW w:w="2424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贺清平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09" w:hRule="atLeast"/>
          <w:jc w:val="center"/>
        </w:trPr>
        <w:tc>
          <w:tcPr>
            <w:tcW w:w="1661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蒋绍波</w:t>
            </w:r>
          </w:p>
        </w:tc>
        <w:tc>
          <w:tcPr>
            <w:tcW w:w="2914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副主任</w:t>
            </w:r>
          </w:p>
        </w:tc>
        <w:tc>
          <w:tcPr>
            <w:tcW w:w="2319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农机事务中心</w:t>
            </w:r>
          </w:p>
        </w:tc>
        <w:tc>
          <w:tcPr>
            <w:tcW w:w="2424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蒋绍波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03" w:hRule="atLeast"/>
          <w:jc w:val="center"/>
        </w:trPr>
        <w:tc>
          <w:tcPr>
            <w:tcW w:w="1661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杨柳</w:t>
            </w:r>
          </w:p>
        </w:tc>
        <w:tc>
          <w:tcPr>
            <w:tcW w:w="2914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副主任</w:t>
            </w:r>
          </w:p>
        </w:tc>
        <w:tc>
          <w:tcPr>
            <w:tcW w:w="2319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农机事务中心</w:t>
            </w:r>
          </w:p>
        </w:tc>
        <w:tc>
          <w:tcPr>
            <w:tcW w:w="2424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杨柳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497" w:hRule="atLeast"/>
          <w:jc w:val="center"/>
        </w:trPr>
        <w:tc>
          <w:tcPr>
            <w:tcW w:w="1661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14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19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24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930" w:hRule="atLeast"/>
          <w:jc w:val="center"/>
        </w:trPr>
        <w:tc>
          <w:tcPr>
            <w:tcW w:w="9318" w:type="dxa"/>
            <w:gridSpan w:val="16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48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评价组组长（签字）：贺清平</w:t>
            </w:r>
          </w:p>
          <w:p>
            <w:pPr>
              <w:widowControl/>
              <w:spacing w:line="300" w:lineRule="exact"/>
              <w:ind w:firstLine="6493" w:firstLineChars="3092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2022年 7 月 11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663" w:hRule="atLeast"/>
          <w:jc w:val="center"/>
        </w:trPr>
        <w:tc>
          <w:tcPr>
            <w:tcW w:w="9318" w:type="dxa"/>
            <w:gridSpan w:val="16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48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部门（单位）意见：同意上报</w:t>
            </w:r>
          </w:p>
          <w:p>
            <w:pPr>
              <w:widowControl/>
              <w:spacing w:line="300" w:lineRule="exact"/>
              <w:ind w:firstLine="480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spacing w:line="300" w:lineRule="exact"/>
              <w:ind w:firstLine="48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部门（单位）负责人（签字）：贺清平</w:t>
            </w:r>
          </w:p>
          <w:p>
            <w:pPr>
              <w:widowControl/>
              <w:spacing w:line="300" w:lineRule="exact"/>
              <w:ind w:firstLine="6598" w:firstLineChars="3142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2022年  7 月 11 日</w:t>
            </w:r>
          </w:p>
        </w:tc>
      </w:tr>
    </w:tbl>
    <w:p>
      <w:pPr>
        <w:widowControl/>
        <w:spacing w:line="480" w:lineRule="auto"/>
        <w:ind w:firstLine="48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</w:rPr>
        <w:t>填报人（签名）：黄碧娟                  联系电话：13212607282</w:t>
      </w:r>
    </w:p>
    <w:p>
      <w:pPr>
        <w:ind w:firstLine="420" w:firstLineChars="200"/>
        <w:rPr>
          <w:rFonts w:hint="eastAsia" w:ascii="宋体" w:hAnsi="宋体" w:cs="黑体"/>
          <w:color w:val="000000"/>
          <w:kern w:val="0"/>
          <w:szCs w:val="21"/>
        </w:rPr>
      </w:pP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YjQxNjk4Y2QzMmY1NDY0MTdiNjM3MTFhYmFjMDAifQ=="/>
  </w:docVars>
  <w:rsids>
    <w:rsidRoot w:val="00000000"/>
    <w:rsid w:val="18E3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autoSpaceDE w:val="0"/>
      <w:autoSpaceDN w:val="0"/>
      <w:spacing w:line="360" w:lineRule="auto"/>
      <w:ind w:firstLine="200" w:firstLineChars="200"/>
    </w:pPr>
    <w:rPr>
      <w:rFonts w:ascii="Times New Roman" w:hAnsi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2022-09-27T01:44:25Z</dcterms:created>
  <dc:creator>zz</dc:creator>
  <cp:lastModifiedBy>RB</cp:lastModifiedBy>
  <dcterms:modified xsi:type="dcterms:W3CDTF">2022-09-27T01:46:13Z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4CFB9F5EB0BC4D83BD77C824C625B606</vt:lpwstr>
  </property>
</Properties>
</file>