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szCs w:val="72"/>
        </w:rPr>
      </w:pPr>
    </w:p>
    <w:p>
      <w:pPr>
        <w:jc w:val="center"/>
        <w:rPr>
          <w:sz w:val="72"/>
          <w:szCs w:val="72"/>
        </w:rPr>
      </w:pPr>
    </w:p>
    <w:p>
      <w:pPr>
        <w:jc w:val="center"/>
        <w:rPr>
          <w:sz w:val="72"/>
          <w:szCs w:val="72"/>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bookmarkStart w:id="3" w:name="_GoBack"/>
      <w:r>
        <w:rPr>
          <w:rFonts w:hint="eastAsia" w:ascii="方正小标宋_GBK" w:hAnsi="方正小标宋_GBK" w:eastAsia="方正小标宋_GBK" w:cs="方正小标宋_GBK"/>
          <w:sz w:val="84"/>
          <w:szCs w:val="84"/>
        </w:rPr>
        <w:t>部门决算表</w:t>
      </w:r>
      <w:bookmarkEnd w:id="3"/>
    </w:p>
    <w:p>
      <w:pPr>
        <w:jc w:val="center"/>
        <w:rPr>
          <w:sz w:val="72"/>
          <w:szCs w:val="72"/>
        </w:rPr>
      </w:pPr>
    </w:p>
    <w:p>
      <w:pPr>
        <w:jc w:val="center"/>
        <w:rPr>
          <w:sz w:val="72"/>
          <w:szCs w:val="72"/>
        </w:rPr>
      </w:pPr>
    </w:p>
    <w:p>
      <w:pPr>
        <w:jc w:val="center"/>
        <w:rPr>
          <w:sz w:val="72"/>
          <w:szCs w:val="72"/>
        </w:rPr>
      </w:pPr>
    </w:p>
    <w:p>
      <w:pPr>
        <w:jc w:val="both"/>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3908" w:type="dxa"/>
        <w:tblInd w:w="0" w:type="dxa"/>
        <w:tblLayout w:type="fixed"/>
        <w:tblCellMar>
          <w:top w:w="0" w:type="dxa"/>
          <w:left w:w="0" w:type="dxa"/>
          <w:bottom w:w="0" w:type="dxa"/>
          <w:right w:w="0" w:type="dxa"/>
        </w:tblCellMar>
      </w:tblPr>
      <w:tblGrid>
        <w:gridCol w:w="289"/>
        <w:gridCol w:w="289"/>
        <w:gridCol w:w="2193"/>
        <w:gridCol w:w="875"/>
        <w:gridCol w:w="1675"/>
        <w:gridCol w:w="1612"/>
        <w:gridCol w:w="1800"/>
        <w:gridCol w:w="1813"/>
        <w:gridCol w:w="1737"/>
        <w:gridCol w:w="1625"/>
      </w:tblGrid>
      <w:tr>
        <w:tblPrEx>
          <w:tblCellMar>
            <w:top w:w="0" w:type="dxa"/>
            <w:left w:w="0" w:type="dxa"/>
            <w:bottom w:w="0" w:type="dxa"/>
            <w:right w:w="0" w:type="dxa"/>
          </w:tblCellMar>
        </w:tblPrEx>
        <w:trPr>
          <w:trHeight w:val="435" w:hRule="atLeast"/>
        </w:trPr>
        <w:tc>
          <w:tcPr>
            <w:tcW w:w="1390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3"/>
              <w:gridCol w:w="574"/>
              <w:gridCol w:w="1276"/>
              <w:gridCol w:w="4532"/>
              <w:gridCol w:w="1792"/>
              <w:gridCol w:w="430"/>
              <w:gridCol w:w="571"/>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0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7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27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22"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791"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7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2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7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部门：怀化市生态环境局洪江市分局</w:t>
                  </w:r>
                </w:p>
              </w:tc>
              <w:tc>
                <w:tcPr>
                  <w:tcW w:w="5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7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2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7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585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2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62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403.86</w:t>
                  </w: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w:t>
                  </w: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 xml:space="preserve">867.53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579.83</w:t>
                  </w: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62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0"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983.69</w:t>
                  </w:r>
                </w:p>
              </w:tc>
              <w:tc>
                <w:tcPr>
                  <w:tcW w:w="4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06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怀化市生态环境局洪江市分局</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77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8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57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9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7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7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7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983.69</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403.86</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579.83</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36.73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35.91</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0.83</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35.91</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35.91</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35.91</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35.91</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20808</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抚恤</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0.83</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2080899</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其他优抚支出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0.83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0.83</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卫生健康支出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19.03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19.03</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21011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行政事业单位医疗</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19.03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19.03</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2101101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行政单位医疗</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19.03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19.03</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节能环保支出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867.53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348.92</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518.61</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环境保护管理事务</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511.83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328.92</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182.91</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2110101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453.94</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328.92</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125.02</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2110199</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57.89</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57.89</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21103</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污染防治</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203.83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183.83</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2110302</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水体</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16.98</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16.98</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2110307</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土壤</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19.00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2110399</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其他污染防治支出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167.85</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147.85</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21104</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自然生态保护</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151.87</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151.87</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2110401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生态保护</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151.87</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151.87</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214</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交通运输支出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21401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公路水路运输</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2140199</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10.40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10.40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10.40</w:t>
            </w:r>
          </w:p>
        </w:tc>
      </w:tr>
      <w:tr>
        <w:tblPrEx>
          <w:tblCellMar>
            <w:top w:w="0" w:type="dxa"/>
            <w:left w:w="0" w:type="dxa"/>
            <w:bottom w:w="0" w:type="dxa"/>
            <w:right w:w="0" w:type="dxa"/>
          </w:tblCellMar>
        </w:tblPrEx>
        <w:trPr>
          <w:trHeight w:val="450" w:hRule="atLeast"/>
        </w:trPr>
        <w:tc>
          <w:tcPr>
            <w:tcW w:w="5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10.40</w:t>
            </w:r>
          </w:p>
        </w:tc>
      </w:tr>
      <w:tr>
        <w:tblPrEx>
          <w:tblCellMar>
            <w:top w:w="0" w:type="dxa"/>
            <w:left w:w="0" w:type="dxa"/>
            <w:bottom w:w="0" w:type="dxa"/>
            <w:right w:w="0" w:type="dxa"/>
          </w:tblCellMar>
        </w:tblPrEx>
        <w:trPr>
          <w:trHeight w:val="615" w:hRule="atLeast"/>
        </w:trPr>
        <w:tc>
          <w:tcPr>
            <w:tcW w:w="1390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怀化市生态环境局洪江市分局</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983.69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749.86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233.83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867.53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683.70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环境保护管理事务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511.83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511.83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453.94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453.94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57.89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57.89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污染防治</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水体</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土壤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167.85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147.85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151.87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151.87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生态保护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151.87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151.87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公路水路运输</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怀化市生态环境局洪江市分局</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35.91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19.03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19.03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348.92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348.92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val="en-US" w:eastAsia="zh-CN"/>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val="en-US" w:eastAsia="zh-CN"/>
              </w:rPr>
              <w:t xml:space="preserve">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403.86</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403.86</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怀化市生态环境局洪江市分局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403.86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403.86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348.92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348.92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环境保护管理事务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328.92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328.92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328.92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328.92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污染防治</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989"/>
        <w:gridCol w:w="239"/>
        <w:gridCol w:w="94"/>
        <w:gridCol w:w="1288"/>
        <w:gridCol w:w="2027"/>
        <w:gridCol w:w="80"/>
        <w:gridCol w:w="934"/>
        <w:gridCol w:w="1056"/>
        <w:gridCol w:w="305"/>
        <w:gridCol w:w="1975"/>
        <w:gridCol w:w="112"/>
        <w:gridCol w:w="529"/>
        <w:gridCol w:w="1206"/>
        <w:gridCol w:w="355"/>
        <w:gridCol w:w="2086"/>
        <w:gridCol w:w="1698"/>
        <w:gridCol w:w="390"/>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怀化市生态环境局洪江市分局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331.14</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72.72</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158.29</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11.82</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27.03</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84.05</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35.91</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19.03</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6.85</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9.98</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413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3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331.14</w:t>
            </w:r>
          </w:p>
        </w:tc>
        <w:tc>
          <w:tcPr>
            <w:tcW w:w="932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4717"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部门：怀化市生态环境局洪江市分局</w:t>
            </w: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部门：怀化市生态环境局洪江市分局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部门：怀化市生态环境局洪江市分局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9.98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jc w:val="left"/>
        <w:rPr>
          <w:rFonts w:cs="黑体" w:asciiTheme="minorEastAsia" w:hAnsiTheme="minorEastAsia"/>
          <w:color w:val="000000"/>
          <w:kern w:val="0"/>
          <w:sz w:val="32"/>
          <w:szCs w:val="32"/>
        </w:rPr>
      </w:pPr>
    </w:p>
    <w:sectPr>
      <w:pgSz w:w="16838" w:h="11906" w:orient="landscape"/>
      <w:pgMar w:top="720" w:right="720" w:bottom="720" w:left="720" w:header="851" w:footer="992" w:gutter="0"/>
      <w:paperSrc/>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GZhMzJmZGM5Njc2MTM4ODc5ZTNiNWMwODY1OW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80A17"/>
    <w:rsid w:val="02137951"/>
    <w:rsid w:val="04F449FF"/>
    <w:rsid w:val="0D0925C6"/>
    <w:rsid w:val="0DB072FF"/>
    <w:rsid w:val="13895EC7"/>
    <w:rsid w:val="1695469E"/>
    <w:rsid w:val="17176A9E"/>
    <w:rsid w:val="197851A1"/>
    <w:rsid w:val="1A9614E8"/>
    <w:rsid w:val="1C6963B1"/>
    <w:rsid w:val="1D440CE0"/>
    <w:rsid w:val="1DC1221D"/>
    <w:rsid w:val="23CA31F7"/>
    <w:rsid w:val="24572FBB"/>
    <w:rsid w:val="24C90335"/>
    <w:rsid w:val="255120D8"/>
    <w:rsid w:val="25897AC4"/>
    <w:rsid w:val="298957BD"/>
    <w:rsid w:val="2B6F55CF"/>
    <w:rsid w:val="2C865BF3"/>
    <w:rsid w:val="2CA030A3"/>
    <w:rsid w:val="30E61785"/>
    <w:rsid w:val="327B66AE"/>
    <w:rsid w:val="33BE1D97"/>
    <w:rsid w:val="354A0996"/>
    <w:rsid w:val="36724A0D"/>
    <w:rsid w:val="3B945B91"/>
    <w:rsid w:val="3CFC35FF"/>
    <w:rsid w:val="433C3C03"/>
    <w:rsid w:val="44BC3109"/>
    <w:rsid w:val="48E7208E"/>
    <w:rsid w:val="506A0C9B"/>
    <w:rsid w:val="50C56934"/>
    <w:rsid w:val="5182199C"/>
    <w:rsid w:val="549D1F36"/>
    <w:rsid w:val="5777D4F5"/>
    <w:rsid w:val="5C861E69"/>
    <w:rsid w:val="5E1A09E6"/>
    <w:rsid w:val="5FC6BB1E"/>
    <w:rsid w:val="5FF720F1"/>
    <w:rsid w:val="60EF313A"/>
    <w:rsid w:val="63FA7073"/>
    <w:rsid w:val="682F758B"/>
    <w:rsid w:val="6ABE50E7"/>
    <w:rsid w:val="6B510C4F"/>
    <w:rsid w:val="6B575887"/>
    <w:rsid w:val="6CDA2891"/>
    <w:rsid w:val="6D987FF5"/>
    <w:rsid w:val="714E37F7"/>
    <w:rsid w:val="715414DE"/>
    <w:rsid w:val="737D59BA"/>
    <w:rsid w:val="73C83210"/>
    <w:rsid w:val="740F250F"/>
    <w:rsid w:val="77391D5F"/>
    <w:rsid w:val="77C37683"/>
    <w:rsid w:val="78A64599"/>
    <w:rsid w:val="79D85059"/>
    <w:rsid w:val="79FF515B"/>
    <w:rsid w:val="7D4A11B6"/>
    <w:rsid w:val="7E9F11B4"/>
    <w:rsid w:val="7FC69637"/>
    <w:rsid w:val="7FE74BCB"/>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10</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活着</cp:lastModifiedBy>
  <cp:lastPrinted>2023-08-15T09:28:00Z</cp:lastPrinted>
  <dcterms:modified xsi:type="dcterms:W3CDTF">2023-09-26T02:21:09Z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B4946F6A0D8D486C87E18B874DD0BCE2_13</vt:lpwstr>
  </property>
</Properties>
</file>