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16" w:rsidRDefault="00740516">
      <w:pPr>
        <w:widowControl/>
        <w:spacing w:line="480" w:lineRule="auto"/>
        <w:rPr>
          <w:rFonts w:ascii="黑体" w:eastAsia="黑体" w:cs="宋体"/>
          <w:kern w:val="0"/>
          <w:sz w:val="32"/>
          <w:szCs w:val="32"/>
        </w:rPr>
      </w:pPr>
      <w:bookmarkStart w:id="0" w:name="_GoBack"/>
      <w:bookmarkEnd w:id="0"/>
    </w:p>
    <w:p w:rsidR="00740516" w:rsidRDefault="00740516">
      <w:pPr>
        <w:widowControl/>
        <w:spacing w:line="480" w:lineRule="auto"/>
        <w:rPr>
          <w:rFonts w:ascii="黑体" w:eastAsia="黑体" w:cs="宋体"/>
          <w:kern w:val="0"/>
          <w:sz w:val="32"/>
          <w:szCs w:val="32"/>
        </w:rPr>
      </w:pPr>
    </w:p>
    <w:p w:rsidR="00740516" w:rsidRDefault="00740516">
      <w:pPr>
        <w:widowControl/>
        <w:spacing w:line="480" w:lineRule="auto"/>
        <w:rPr>
          <w:rFonts w:ascii="黑体" w:eastAsia="黑体" w:cs="宋体"/>
          <w:kern w:val="0"/>
          <w:sz w:val="32"/>
          <w:szCs w:val="32"/>
        </w:rPr>
      </w:pPr>
    </w:p>
    <w:p w:rsidR="00740516" w:rsidRDefault="00740516">
      <w:pPr>
        <w:widowControl/>
        <w:spacing w:line="480" w:lineRule="auto"/>
        <w:jc w:val="center"/>
        <w:rPr>
          <w:rFonts w:ascii="黑体" w:eastAsia="黑体" w:cs="宋体"/>
          <w:kern w:val="0"/>
          <w:sz w:val="32"/>
          <w:szCs w:val="32"/>
        </w:rPr>
      </w:pPr>
    </w:p>
    <w:p w:rsidR="00740516" w:rsidRDefault="00740516">
      <w:pPr>
        <w:widowControl/>
        <w:spacing w:line="480" w:lineRule="auto"/>
        <w:jc w:val="center"/>
        <w:rPr>
          <w:rFonts w:ascii="黑体" w:eastAsia="黑体" w:cs="宋体"/>
          <w:kern w:val="0"/>
          <w:sz w:val="32"/>
          <w:szCs w:val="32"/>
        </w:rPr>
      </w:pPr>
    </w:p>
    <w:p w:rsidR="00740516" w:rsidRDefault="00740516">
      <w:pPr>
        <w:widowControl/>
        <w:spacing w:line="480" w:lineRule="auto"/>
        <w:jc w:val="center"/>
        <w:rPr>
          <w:rFonts w:ascii="宋体" w:cs="宋体"/>
          <w:kern w:val="0"/>
          <w:sz w:val="28"/>
          <w:szCs w:val="28"/>
        </w:rPr>
      </w:pPr>
      <w:r>
        <w:rPr>
          <w:rFonts w:ascii="黑体" w:eastAsia="黑体" w:cs="宋体" w:hint="eastAsia"/>
          <w:kern w:val="0"/>
          <w:sz w:val="32"/>
          <w:szCs w:val="32"/>
        </w:rPr>
        <w:t>洪江市部门（单位）整体支出绩效自评报告</w:t>
      </w:r>
    </w:p>
    <w:p w:rsidR="00740516" w:rsidRDefault="00740516">
      <w:pPr>
        <w:widowControl/>
        <w:spacing w:line="480" w:lineRule="auto"/>
        <w:ind w:firstLine="480"/>
        <w:jc w:val="left"/>
        <w:rPr>
          <w:rFonts w:ascii="宋体" w:cs="宋体"/>
          <w:kern w:val="0"/>
          <w:sz w:val="28"/>
          <w:szCs w:val="28"/>
        </w:rPr>
      </w:pPr>
    </w:p>
    <w:p w:rsidR="00740516" w:rsidRDefault="00740516">
      <w:pPr>
        <w:widowControl/>
        <w:spacing w:line="480" w:lineRule="auto"/>
        <w:ind w:firstLine="480"/>
        <w:jc w:val="left"/>
        <w:rPr>
          <w:rFonts w:ascii="宋体" w:cs="宋体"/>
          <w:kern w:val="0"/>
          <w:sz w:val="28"/>
          <w:szCs w:val="28"/>
        </w:rPr>
      </w:pPr>
    </w:p>
    <w:p w:rsidR="00740516" w:rsidRDefault="00740516">
      <w:pPr>
        <w:widowControl/>
        <w:spacing w:line="480" w:lineRule="auto"/>
        <w:ind w:firstLine="480"/>
        <w:jc w:val="left"/>
        <w:rPr>
          <w:rFonts w:ascii="宋体" w:cs="宋体"/>
          <w:kern w:val="0"/>
          <w:sz w:val="28"/>
          <w:szCs w:val="28"/>
        </w:rPr>
      </w:pPr>
    </w:p>
    <w:p w:rsidR="00740516" w:rsidRDefault="00740516">
      <w:pPr>
        <w:widowControl/>
        <w:spacing w:line="480" w:lineRule="auto"/>
        <w:ind w:firstLineChars="600" w:firstLine="1680"/>
        <w:jc w:val="left"/>
        <w:rPr>
          <w:rFonts w:ascii="宋体" w:cs="宋体"/>
          <w:kern w:val="0"/>
          <w:sz w:val="28"/>
          <w:szCs w:val="28"/>
        </w:rPr>
      </w:pPr>
      <w:r>
        <w:rPr>
          <w:rFonts w:ascii="宋体" w:cs="宋体" w:hint="eastAsia"/>
          <w:kern w:val="0"/>
          <w:sz w:val="28"/>
          <w:szCs w:val="28"/>
        </w:rPr>
        <w:t>部门</w:t>
      </w:r>
      <w:r>
        <w:rPr>
          <w:rFonts w:ascii="宋体" w:cs="宋体"/>
          <w:kern w:val="0"/>
          <w:sz w:val="28"/>
          <w:szCs w:val="28"/>
        </w:rPr>
        <w:t>(</w:t>
      </w:r>
      <w:r>
        <w:rPr>
          <w:rFonts w:ascii="宋体" w:cs="宋体" w:hint="eastAsia"/>
          <w:kern w:val="0"/>
          <w:sz w:val="28"/>
          <w:szCs w:val="28"/>
        </w:rPr>
        <w:t>单位</w:t>
      </w:r>
      <w:r>
        <w:rPr>
          <w:rFonts w:ascii="宋体" w:cs="宋体"/>
          <w:kern w:val="0"/>
          <w:sz w:val="28"/>
          <w:szCs w:val="28"/>
        </w:rPr>
        <w:t>)</w:t>
      </w:r>
      <w:r>
        <w:rPr>
          <w:rFonts w:ascii="宋体" w:cs="宋体" w:hint="eastAsia"/>
          <w:kern w:val="0"/>
          <w:sz w:val="28"/>
          <w:szCs w:val="28"/>
        </w:rPr>
        <w:t>名称</w:t>
      </w:r>
      <w:r>
        <w:rPr>
          <w:rFonts w:ascii="宋体" w:cs="宋体" w:hint="eastAsia"/>
          <w:kern w:val="0"/>
          <w:sz w:val="28"/>
          <w:szCs w:val="28"/>
          <w:u w:val="single"/>
        </w:rPr>
        <w:t>：</w:t>
      </w:r>
      <w:r>
        <w:rPr>
          <w:rFonts w:ascii="宋体" w:cs="宋体"/>
          <w:kern w:val="0"/>
          <w:sz w:val="28"/>
          <w:szCs w:val="28"/>
          <w:u w:val="single"/>
        </w:rPr>
        <w:t xml:space="preserve"> </w:t>
      </w:r>
      <w:r>
        <w:rPr>
          <w:rFonts w:ascii="宋体" w:cs="宋体" w:hint="eastAsia"/>
          <w:kern w:val="0"/>
          <w:sz w:val="28"/>
          <w:szCs w:val="28"/>
          <w:u w:val="single"/>
        </w:rPr>
        <w:t>洪江市文化旅游广电体育局</w:t>
      </w:r>
      <w:r>
        <w:rPr>
          <w:rFonts w:ascii="宋体" w:cs="宋体"/>
          <w:kern w:val="0"/>
          <w:sz w:val="28"/>
          <w:szCs w:val="28"/>
          <w:u w:val="single"/>
        </w:rPr>
        <w:t xml:space="preserve"> </w:t>
      </w:r>
    </w:p>
    <w:p w:rsidR="00740516" w:rsidRDefault="00740516">
      <w:pPr>
        <w:widowControl/>
        <w:spacing w:line="480" w:lineRule="auto"/>
        <w:ind w:firstLineChars="600" w:firstLine="1680"/>
        <w:jc w:val="left"/>
        <w:rPr>
          <w:rFonts w:ascii="宋体" w:cs="宋体"/>
          <w:kern w:val="0"/>
          <w:sz w:val="28"/>
          <w:szCs w:val="28"/>
        </w:rPr>
      </w:pPr>
      <w:r>
        <w:rPr>
          <w:rFonts w:ascii="宋体" w:cs="宋体" w:hint="eastAsia"/>
          <w:kern w:val="0"/>
          <w:sz w:val="28"/>
          <w:szCs w:val="28"/>
        </w:rPr>
        <w:t>预</w:t>
      </w:r>
      <w:r>
        <w:rPr>
          <w:rFonts w:ascii="宋体" w:cs="宋体"/>
          <w:kern w:val="0"/>
          <w:sz w:val="28"/>
          <w:szCs w:val="28"/>
        </w:rPr>
        <w:t xml:space="preserve">  </w:t>
      </w:r>
      <w:r>
        <w:rPr>
          <w:rFonts w:ascii="宋体" w:cs="宋体" w:hint="eastAsia"/>
          <w:kern w:val="0"/>
          <w:sz w:val="28"/>
          <w:szCs w:val="28"/>
        </w:rPr>
        <w:t>算</w:t>
      </w:r>
      <w:r>
        <w:rPr>
          <w:rFonts w:ascii="宋体" w:cs="宋体"/>
          <w:kern w:val="0"/>
          <w:sz w:val="28"/>
          <w:szCs w:val="28"/>
        </w:rPr>
        <w:t xml:space="preserve">  </w:t>
      </w:r>
      <w:r>
        <w:rPr>
          <w:rFonts w:ascii="宋体" w:cs="宋体" w:hint="eastAsia"/>
          <w:kern w:val="0"/>
          <w:sz w:val="28"/>
          <w:szCs w:val="28"/>
        </w:rPr>
        <w:t>编</w:t>
      </w:r>
      <w:r>
        <w:rPr>
          <w:rFonts w:ascii="宋体" w:cs="宋体"/>
          <w:kern w:val="0"/>
          <w:sz w:val="28"/>
          <w:szCs w:val="28"/>
        </w:rPr>
        <w:t xml:space="preserve">  </w:t>
      </w:r>
      <w:r>
        <w:rPr>
          <w:rFonts w:ascii="宋体" w:cs="宋体" w:hint="eastAsia"/>
          <w:kern w:val="0"/>
          <w:sz w:val="28"/>
          <w:szCs w:val="28"/>
        </w:rPr>
        <w:t>码</w:t>
      </w:r>
      <w:r>
        <w:rPr>
          <w:rFonts w:ascii="宋体" w:cs="宋体" w:hint="eastAsia"/>
          <w:kern w:val="0"/>
          <w:sz w:val="28"/>
          <w:szCs w:val="28"/>
          <w:u w:val="single"/>
        </w:rPr>
        <w:t>：</w:t>
      </w:r>
      <w:r>
        <w:rPr>
          <w:rFonts w:ascii="宋体" w:cs="宋体"/>
          <w:kern w:val="0"/>
          <w:sz w:val="28"/>
          <w:szCs w:val="28"/>
          <w:u w:val="single"/>
        </w:rPr>
        <w:t xml:space="preserve">     202                     </w:t>
      </w:r>
    </w:p>
    <w:p w:rsidR="00740516" w:rsidRDefault="00740516">
      <w:pPr>
        <w:widowControl/>
        <w:spacing w:line="480" w:lineRule="auto"/>
        <w:ind w:firstLineChars="600" w:firstLine="1680"/>
        <w:jc w:val="left"/>
        <w:rPr>
          <w:rFonts w:ascii="宋体" w:cs="宋体"/>
          <w:kern w:val="0"/>
          <w:sz w:val="28"/>
          <w:szCs w:val="28"/>
        </w:rPr>
      </w:pPr>
      <w:r>
        <w:rPr>
          <w:rFonts w:ascii="宋体" w:cs="宋体" w:hint="eastAsia"/>
          <w:kern w:val="0"/>
          <w:sz w:val="28"/>
          <w:szCs w:val="28"/>
        </w:rPr>
        <w:t>评</w:t>
      </w:r>
      <w:r>
        <w:rPr>
          <w:rFonts w:ascii="宋体" w:cs="宋体"/>
          <w:kern w:val="0"/>
          <w:sz w:val="28"/>
          <w:szCs w:val="28"/>
        </w:rPr>
        <w:t xml:space="preserve">  </w:t>
      </w:r>
      <w:r>
        <w:rPr>
          <w:rFonts w:ascii="宋体" w:cs="宋体" w:hint="eastAsia"/>
          <w:kern w:val="0"/>
          <w:sz w:val="28"/>
          <w:szCs w:val="28"/>
        </w:rPr>
        <w:t>价</w:t>
      </w:r>
      <w:r>
        <w:rPr>
          <w:rFonts w:ascii="宋体" w:cs="宋体"/>
          <w:kern w:val="0"/>
          <w:sz w:val="28"/>
          <w:szCs w:val="28"/>
        </w:rPr>
        <w:t xml:space="preserve">  </w:t>
      </w:r>
      <w:r>
        <w:rPr>
          <w:rFonts w:ascii="宋体" w:cs="宋体" w:hint="eastAsia"/>
          <w:kern w:val="0"/>
          <w:sz w:val="28"/>
          <w:szCs w:val="28"/>
        </w:rPr>
        <w:t>方</w:t>
      </w:r>
      <w:r>
        <w:rPr>
          <w:rFonts w:ascii="宋体" w:cs="宋体"/>
          <w:kern w:val="0"/>
          <w:sz w:val="28"/>
          <w:szCs w:val="28"/>
        </w:rPr>
        <w:t xml:space="preserve">  </w:t>
      </w:r>
      <w:r>
        <w:rPr>
          <w:rFonts w:ascii="宋体" w:cs="宋体" w:hint="eastAsia"/>
          <w:kern w:val="0"/>
          <w:sz w:val="28"/>
          <w:szCs w:val="28"/>
        </w:rPr>
        <w:t>式：部门（单位）绩效自评</w:t>
      </w:r>
    </w:p>
    <w:p w:rsidR="00740516" w:rsidRDefault="00740516">
      <w:pPr>
        <w:widowControl/>
        <w:spacing w:line="480" w:lineRule="auto"/>
        <w:ind w:firstLineChars="600" w:firstLine="1680"/>
        <w:jc w:val="left"/>
        <w:rPr>
          <w:rFonts w:ascii="宋体" w:cs="宋体"/>
          <w:kern w:val="0"/>
          <w:sz w:val="28"/>
          <w:szCs w:val="28"/>
        </w:rPr>
      </w:pPr>
      <w:r>
        <w:rPr>
          <w:rFonts w:ascii="宋体" w:cs="宋体" w:hint="eastAsia"/>
          <w:kern w:val="0"/>
          <w:sz w:val="28"/>
          <w:szCs w:val="28"/>
        </w:rPr>
        <w:t>评</w:t>
      </w:r>
      <w:r>
        <w:rPr>
          <w:rFonts w:ascii="宋体" w:cs="宋体"/>
          <w:kern w:val="0"/>
          <w:sz w:val="28"/>
          <w:szCs w:val="28"/>
        </w:rPr>
        <w:t xml:space="preserve">  </w:t>
      </w:r>
      <w:r>
        <w:rPr>
          <w:rFonts w:ascii="宋体" w:cs="宋体" w:hint="eastAsia"/>
          <w:kern w:val="0"/>
          <w:sz w:val="28"/>
          <w:szCs w:val="28"/>
        </w:rPr>
        <w:t>价</w:t>
      </w:r>
      <w:r>
        <w:rPr>
          <w:rFonts w:ascii="宋体" w:cs="宋体"/>
          <w:kern w:val="0"/>
          <w:sz w:val="28"/>
          <w:szCs w:val="28"/>
        </w:rPr>
        <w:t xml:space="preserve">  </w:t>
      </w:r>
      <w:r>
        <w:rPr>
          <w:rFonts w:ascii="宋体" w:cs="宋体" w:hint="eastAsia"/>
          <w:kern w:val="0"/>
          <w:sz w:val="28"/>
          <w:szCs w:val="28"/>
        </w:rPr>
        <w:t>机</w:t>
      </w:r>
      <w:r>
        <w:rPr>
          <w:rFonts w:ascii="宋体" w:cs="宋体"/>
          <w:kern w:val="0"/>
          <w:sz w:val="28"/>
          <w:szCs w:val="28"/>
        </w:rPr>
        <w:t xml:space="preserve">  </w:t>
      </w:r>
      <w:r>
        <w:rPr>
          <w:rFonts w:ascii="宋体" w:cs="宋体" w:hint="eastAsia"/>
          <w:kern w:val="0"/>
          <w:sz w:val="28"/>
          <w:szCs w:val="28"/>
        </w:rPr>
        <w:t>构：部门（单位）评价组</w:t>
      </w:r>
      <w:r>
        <w:rPr>
          <w:rFonts w:ascii="宋体" w:cs="宋体"/>
          <w:kern w:val="0"/>
          <w:sz w:val="28"/>
          <w:szCs w:val="28"/>
        </w:rPr>
        <w:t xml:space="preserve"> </w:t>
      </w:r>
    </w:p>
    <w:p w:rsidR="00740516" w:rsidRDefault="00740516">
      <w:pPr>
        <w:widowControl/>
        <w:spacing w:line="480" w:lineRule="auto"/>
        <w:ind w:firstLineChars="600" w:firstLine="1680"/>
        <w:jc w:val="left"/>
        <w:rPr>
          <w:rFonts w:ascii="宋体" w:cs="宋体"/>
          <w:kern w:val="0"/>
          <w:sz w:val="28"/>
          <w:szCs w:val="28"/>
        </w:rPr>
      </w:pPr>
      <w:r>
        <w:rPr>
          <w:rFonts w:ascii="宋体" w:cs="宋体" w:hint="eastAsia"/>
          <w:kern w:val="0"/>
          <w:sz w:val="28"/>
          <w:szCs w:val="28"/>
        </w:rPr>
        <w:t>报</w:t>
      </w:r>
      <w:r>
        <w:rPr>
          <w:rFonts w:ascii="宋体" w:cs="宋体"/>
          <w:kern w:val="0"/>
          <w:sz w:val="28"/>
          <w:szCs w:val="28"/>
        </w:rPr>
        <w:t xml:space="preserve">  </w:t>
      </w:r>
      <w:r>
        <w:rPr>
          <w:rFonts w:ascii="宋体" w:cs="宋体" w:hint="eastAsia"/>
          <w:kern w:val="0"/>
          <w:sz w:val="28"/>
          <w:szCs w:val="28"/>
        </w:rPr>
        <w:t>告</w:t>
      </w:r>
      <w:r>
        <w:rPr>
          <w:rFonts w:ascii="宋体" w:cs="宋体"/>
          <w:kern w:val="0"/>
          <w:sz w:val="28"/>
          <w:szCs w:val="28"/>
        </w:rPr>
        <w:t xml:space="preserve">  </w:t>
      </w:r>
      <w:r>
        <w:rPr>
          <w:rFonts w:ascii="宋体" w:cs="宋体" w:hint="eastAsia"/>
          <w:kern w:val="0"/>
          <w:sz w:val="28"/>
          <w:szCs w:val="28"/>
        </w:rPr>
        <w:t>日</w:t>
      </w:r>
      <w:r>
        <w:rPr>
          <w:rFonts w:ascii="宋体" w:cs="宋体"/>
          <w:kern w:val="0"/>
          <w:sz w:val="28"/>
          <w:szCs w:val="28"/>
        </w:rPr>
        <w:t xml:space="preserve">  </w:t>
      </w:r>
      <w:r>
        <w:rPr>
          <w:rFonts w:ascii="宋体" w:cs="宋体" w:hint="eastAsia"/>
          <w:kern w:val="0"/>
          <w:sz w:val="28"/>
          <w:szCs w:val="28"/>
        </w:rPr>
        <w:t>期：</w:t>
      </w:r>
      <w:r>
        <w:rPr>
          <w:rFonts w:ascii="宋体" w:cs="宋体"/>
          <w:kern w:val="0"/>
          <w:sz w:val="28"/>
          <w:szCs w:val="28"/>
        </w:rPr>
        <w:t xml:space="preserve"> 2020</w:t>
      </w:r>
      <w:r>
        <w:rPr>
          <w:rFonts w:ascii="宋体" w:cs="宋体" w:hint="eastAsia"/>
          <w:kern w:val="0"/>
          <w:sz w:val="28"/>
          <w:szCs w:val="28"/>
        </w:rPr>
        <w:t>年</w:t>
      </w:r>
      <w:r>
        <w:rPr>
          <w:rFonts w:ascii="宋体" w:cs="宋体"/>
          <w:kern w:val="0"/>
          <w:sz w:val="28"/>
          <w:szCs w:val="28"/>
        </w:rPr>
        <w:t xml:space="preserve"> 8 </w:t>
      </w:r>
      <w:r>
        <w:rPr>
          <w:rFonts w:ascii="宋体" w:cs="宋体" w:hint="eastAsia"/>
          <w:kern w:val="0"/>
          <w:sz w:val="28"/>
          <w:szCs w:val="28"/>
        </w:rPr>
        <w:t>月</w:t>
      </w:r>
      <w:r>
        <w:rPr>
          <w:rFonts w:ascii="宋体" w:cs="宋体"/>
          <w:kern w:val="0"/>
          <w:sz w:val="28"/>
          <w:szCs w:val="28"/>
        </w:rPr>
        <w:t xml:space="preserve"> 6 </w:t>
      </w:r>
      <w:r>
        <w:rPr>
          <w:rFonts w:ascii="宋体" w:cs="宋体" w:hint="eastAsia"/>
          <w:kern w:val="0"/>
          <w:sz w:val="28"/>
          <w:szCs w:val="28"/>
        </w:rPr>
        <w:t>日</w:t>
      </w:r>
    </w:p>
    <w:p w:rsidR="00740516" w:rsidRDefault="00740516">
      <w:pPr>
        <w:widowControl/>
        <w:spacing w:line="480" w:lineRule="auto"/>
        <w:ind w:firstLineChars="1970" w:firstLine="5516"/>
        <w:jc w:val="left"/>
        <w:rPr>
          <w:rFonts w:ascii="宋体" w:cs="宋体"/>
          <w:kern w:val="0"/>
          <w:sz w:val="28"/>
          <w:szCs w:val="28"/>
        </w:rPr>
      </w:pPr>
    </w:p>
    <w:p w:rsidR="00740516" w:rsidRDefault="00740516">
      <w:pPr>
        <w:widowControl/>
        <w:spacing w:line="480" w:lineRule="auto"/>
        <w:jc w:val="left"/>
        <w:rPr>
          <w:rFonts w:ascii="宋体" w:cs="宋体"/>
          <w:kern w:val="0"/>
          <w:sz w:val="28"/>
          <w:szCs w:val="28"/>
        </w:rPr>
      </w:pPr>
    </w:p>
    <w:p w:rsidR="00740516" w:rsidRDefault="00740516">
      <w:pPr>
        <w:widowControl/>
        <w:spacing w:line="480" w:lineRule="auto"/>
        <w:jc w:val="left"/>
        <w:rPr>
          <w:rFonts w:ascii="宋体" w:cs="宋体"/>
          <w:kern w:val="0"/>
          <w:sz w:val="28"/>
          <w:szCs w:val="28"/>
        </w:rPr>
      </w:pPr>
    </w:p>
    <w:p w:rsidR="00740516" w:rsidRDefault="00740516">
      <w:pPr>
        <w:widowControl/>
        <w:spacing w:line="480" w:lineRule="auto"/>
        <w:jc w:val="left"/>
        <w:rPr>
          <w:rFonts w:ascii="宋体" w:cs="宋体"/>
          <w:kern w:val="0"/>
          <w:sz w:val="28"/>
          <w:szCs w:val="28"/>
        </w:rPr>
      </w:pPr>
    </w:p>
    <w:p w:rsidR="00740516" w:rsidRDefault="00740516">
      <w:pPr>
        <w:widowControl/>
        <w:spacing w:line="480" w:lineRule="auto"/>
        <w:jc w:val="left"/>
        <w:rPr>
          <w:rFonts w:ascii="宋体" w:cs="宋体"/>
          <w:kern w:val="0"/>
          <w:sz w:val="28"/>
          <w:szCs w:val="28"/>
        </w:rPr>
      </w:pPr>
    </w:p>
    <w:p w:rsidR="00740516" w:rsidRDefault="00740516">
      <w:pPr>
        <w:widowControl/>
        <w:spacing w:line="480" w:lineRule="auto"/>
        <w:jc w:val="left"/>
        <w:rPr>
          <w:rFonts w:ascii="宋体" w:cs="宋体"/>
          <w:kern w:val="0"/>
          <w:sz w:val="28"/>
          <w:szCs w:val="28"/>
        </w:rPr>
      </w:pPr>
    </w:p>
    <w:p w:rsidR="00740516" w:rsidRDefault="00740516">
      <w:pPr>
        <w:widowControl/>
        <w:spacing w:line="480" w:lineRule="auto"/>
        <w:jc w:val="left"/>
        <w:rPr>
          <w:rFonts w:ascii="宋体" w:cs="宋体"/>
          <w:kern w:val="0"/>
          <w:sz w:val="28"/>
          <w:szCs w:val="28"/>
        </w:rPr>
      </w:pPr>
    </w:p>
    <w:p w:rsidR="00740516" w:rsidRDefault="00740516"/>
    <w:tbl>
      <w:tblPr>
        <w:tblW w:w="9318" w:type="dxa"/>
        <w:tblBorders>
          <w:top w:val="outset" w:sz="6" w:space="0" w:color="000000"/>
          <w:left w:val="outset" w:sz="6" w:space="0" w:color="000000"/>
          <w:bottom w:val="outset" w:sz="6" w:space="0" w:color="000000"/>
          <w:right w:val="outset" w:sz="6" w:space="0" w:color="000000"/>
        </w:tblBorders>
        <w:tblLayout w:type="fixed"/>
        <w:tblCellMar>
          <w:top w:w="24" w:type="dxa"/>
          <w:left w:w="24" w:type="dxa"/>
          <w:bottom w:w="24" w:type="dxa"/>
          <w:right w:w="24" w:type="dxa"/>
        </w:tblCellMar>
        <w:tblLook w:val="00A0"/>
      </w:tblPr>
      <w:tblGrid>
        <w:gridCol w:w="1104"/>
        <w:gridCol w:w="19"/>
        <w:gridCol w:w="151"/>
        <w:gridCol w:w="387"/>
        <w:gridCol w:w="686"/>
        <w:gridCol w:w="143"/>
        <w:gridCol w:w="1042"/>
        <w:gridCol w:w="92"/>
        <w:gridCol w:w="138"/>
        <w:gridCol w:w="961"/>
        <w:gridCol w:w="167"/>
        <w:gridCol w:w="757"/>
        <w:gridCol w:w="469"/>
        <w:gridCol w:w="778"/>
        <w:gridCol w:w="410"/>
        <w:gridCol w:w="31"/>
        <w:gridCol w:w="1983"/>
      </w:tblGrid>
      <w:tr w:rsidR="00740516">
        <w:trPr>
          <w:trHeight w:val="429"/>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color w:val="FF0000"/>
                <w:kern w:val="0"/>
                <w:szCs w:val="21"/>
              </w:rPr>
            </w:pPr>
            <w:r>
              <w:rPr>
                <w:rFonts w:ascii="宋体" w:cs="宋体" w:hint="eastAsia"/>
                <w:b/>
                <w:bCs/>
                <w:color w:val="FF0000"/>
                <w:kern w:val="0"/>
                <w:szCs w:val="21"/>
              </w:rPr>
              <w:t>一、部门（单位）基本概况</w:t>
            </w:r>
          </w:p>
        </w:tc>
      </w:tr>
      <w:tr w:rsidR="00740516">
        <w:trPr>
          <w:trHeight w:val="407"/>
        </w:trPr>
        <w:tc>
          <w:tcPr>
            <w:tcW w:w="1104" w:type="dxa"/>
            <w:tcBorders>
              <w:top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color w:val="FF0000"/>
                <w:kern w:val="0"/>
                <w:szCs w:val="21"/>
              </w:rPr>
            </w:pPr>
            <w:r>
              <w:rPr>
                <w:rFonts w:ascii="宋体" w:cs="宋体" w:hint="eastAsia"/>
                <w:color w:val="FF0000"/>
                <w:kern w:val="0"/>
                <w:szCs w:val="21"/>
              </w:rPr>
              <w:t>联系人</w:t>
            </w:r>
          </w:p>
        </w:tc>
        <w:tc>
          <w:tcPr>
            <w:tcW w:w="3786" w:type="dxa"/>
            <w:gridSpan w:val="10"/>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徐玲俐</w:t>
            </w:r>
          </w:p>
        </w:tc>
        <w:tc>
          <w:tcPr>
            <w:tcW w:w="200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联络电话</w:t>
            </w:r>
          </w:p>
        </w:tc>
        <w:tc>
          <w:tcPr>
            <w:tcW w:w="2424" w:type="dxa"/>
            <w:gridSpan w:val="3"/>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7731088</w:t>
            </w:r>
          </w:p>
        </w:tc>
      </w:tr>
      <w:tr w:rsidR="00740516">
        <w:trPr>
          <w:trHeight w:val="357"/>
        </w:trPr>
        <w:tc>
          <w:tcPr>
            <w:tcW w:w="1104" w:type="dxa"/>
            <w:tcBorders>
              <w:top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color w:val="FF0000"/>
                <w:kern w:val="0"/>
                <w:szCs w:val="21"/>
              </w:rPr>
            </w:pPr>
            <w:r>
              <w:rPr>
                <w:rFonts w:ascii="宋体" w:cs="宋体" w:hint="eastAsia"/>
                <w:color w:val="FF0000"/>
                <w:kern w:val="0"/>
                <w:szCs w:val="21"/>
              </w:rPr>
              <w:t>人员编制</w:t>
            </w:r>
          </w:p>
        </w:tc>
        <w:tc>
          <w:tcPr>
            <w:tcW w:w="3786" w:type="dxa"/>
            <w:gridSpan w:val="10"/>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69</w:t>
            </w:r>
            <w:r>
              <w:rPr>
                <w:rFonts w:ascii="宋体" w:cs="宋体" w:hint="eastAsia"/>
                <w:kern w:val="0"/>
                <w:szCs w:val="21"/>
              </w:rPr>
              <w:t>（不含市文化执法局、体校）</w:t>
            </w:r>
          </w:p>
        </w:tc>
        <w:tc>
          <w:tcPr>
            <w:tcW w:w="200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实有人数</w:t>
            </w:r>
          </w:p>
        </w:tc>
        <w:tc>
          <w:tcPr>
            <w:tcW w:w="2424" w:type="dxa"/>
            <w:gridSpan w:val="3"/>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56</w:t>
            </w:r>
            <w:r>
              <w:rPr>
                <w:rFonts w:ascii="宋体" w:cs="宋体" w:hint="eastAsia"/>
                <w:kern w:val="0"/>
                <w:szCs w:val="21"/>
              </w:rPr>
              <w:t>（不含市文化执法局、体校）</w:t>
            </w:r>
          </w:p>
        </w:tc>
      </w:tr>
      <w:tr w:rsidR="00740516">
        <w:trPr>
          <w:trHeight w:val="1185"/>
        </w:trPr>
        <w:tc>
          <w:tcPr>
            <w:tcW w:w="1104" w:type="dxa"/>
            <w:tcBorders>
              <w:top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color w:val="FF0000"/>
                <w:kern w:val="0"/>
                <w:szCs w:val="21"/>
              </w:rPr>
            </w:pPr>
            <w:r>
              <w:rPr>
                <w:rFonts w:ascii="宋体" w:cs="宋体" w:hint="eastAsia"/>
                <w:color w:val="FF0000"/>
                <w:kern w:val="0"/>
                <w:szCs w:val="21"/>
              </w:rPr>
              <w:t>职能职责</w:t>
            </w:r>
          </w:p>
          <w:p w:rsidR="00740516" w:rsidRDefault="00740516">
            <w:pPr>
              <w:widowControl/>
              <w:spacing w:line="300" w:lineRule="exact"/>
              <w:rPr>
                <w:rFonts w:ascii="宋体" w:cs="宋体"/>
                <w:color w:val="FF0000"/>
                <w:kern w:val="0"/>
                <w:szCs w:val="21"/>
              </w:rPr>
            </w:pPr>
            <w:r>
              <w:rPr>
                <w:rFonts w:ascii="宋体" w:cs="宋体" w:hint="eastAsia"/>
                <w:color w:val="FF0000"/>
                <w:kern w:val="0"/>
                <w:szCs w:val="21"/>
              </w:rPr>
              <w:t>概述</w:t>
            </w:r>
          </w:p>
        </w:tc>
        <w:tc>
          <w:tcPr>
            <w:tcW w:w="8214" w:type="dxa"/>
            <w:gridSpan w:val="16"/>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Chars="200" w:firstLine="360"/>
              <w:jc w:val="left"/>
              <w:rPr>
                <w:rFonts w:ascii="宋体" w:cs="宋体"/>
                <w:kern w:val="0"/>
                <w:sz w:val="18"/>
                <w:szCs w:val="18"/>
              </w:rPr>
            </w:pPr>
            <w:r>
              <w:rPr>
                <w:rFonts w:ascii="宋体" w:cs="宋体"/>
                <w:kern w:val="0"/>
                <w:sz w:val="18"/>
                <w:szCs w:val="18"/>
              </w:rPr>
              <w:t>2019</w:t>
            </w:r>
            <w:r>
              <w:rPr>
                <w:rFonts w:ascii="宋体" w:cs="宋体" w:hint="eastAsia"/>
                <w:kern w:val="0"/>
                <w:sz w:val="18"/>
                <w:szCs w:val="18"/>
              </w:rPr>
              <w:t>年</w:t>
            </w:r>
            <w:r>
              <w:rPr>
                <w:rFonts w:ascii="宋体" w:cs="宋体"/>
                <w:kern w:val="0"/>
                <w:sz w:val="18"/>
                <w:szCs w:val="18"/>
              </w:rPr>
              <w:t>3</w:t>
            </w:r>
            <w:r>
              <w:rPr>
                <w:rFonts w:ascii="宋体" w:cs="宋体" w:hint="eastAsia"/>
                <w:kern w:val="0"/>
                <w:sz w:val="18"/>
                <w:szCs w:val="18"/>
              </w:rPr>
              <w:t>月机构改革后，洪江市文化旅游广电体育局主要承担全市文化、旅游、广播电视、体育、文物等工作职能（其中原新闻出版及扫黄打非、电影监管等职能划转给市委宣传部），对外使用洪江市文物局名称，加挂洪江市文化市场综合行政执法局牌子。局机关内设办公室（政策法规股）、计划财务股、产业发展股、文化艺术股、市场管理股（行政审批服务股）、资源开发与全域旅游推进股（推广传播和交流合作股）、广播电视股、群众体育股、竞赛训练股、文物保护股等</w:t>
            </w:r>
            <w:r>
              <w:rPr>
                <w:rFonts w:ascii="宋体" w:cs="宋体"/>
                <w:kern w:val="0"/>
                <w:sz w:val="18"/>
                <w:szCs w:val="18"/>
              </w:rPr>
              <w:t>10</w:t>
            </w:r>
            <w:r>
              <w:rPr>
                <w:rFonts w:ascii="宋体" w:cs="宋体" w:hint="eastAsia"/>
                <w:kern w:val="0"/>
                <w:sz w:val="18"/>
                <w:szCs w:val="18"/>
              </w:rPr>
              <w:t>个股室，下属</w:t>
            </w:r>
            <w:r>
              <w:rPr>
                <w:rFonts w:ascii="宋体" w:cs="宋体"/>
                <w:kern w:val="0"/>
                <w:sz w:val="18"/>
                <w:szCs w:val="18"/>
              </w:rPr>
              <w:t>6</w:t>
            </w:r>
            <w:r>
              <w:rPr>
                <w:rFonts w:ascii="宋体" w:cs="宋体" w:hint="eastAsia"/>
                <w:kern w:val="0"/>
                <w:sz w:val="18"/>
                <w:szCs w:val="18"/>
              </w:rPr>
              <w:t>个二级机构，即：市文化市场综合行政执法大队、市旅游发展事务中心、市文化馆、市图书馆、市少年儿童业余体校和市安江剧院。</w:t>
            </w:r>
          </w:p>
        </w:tc>
      </w:tr>
      <w:tr w:rsidR="00740516">
        <w:trPr>
          <w:trHeight w:val="1207"/>
        </w:trPr>
        <w:tc>
          <w:tcPr>
            <w:tcW w:w="1104" w:type="dxa"/>
            <w:tcBorders>
              <w:top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年度主要</w:t>
            </w:r>
          </w:p>
          <w:p w:rsidR="00740516" w:rsidRDefault="00740516">
            <w:pPr>
              <w:widowControl/>
              <w:spacing w:line="300" w:lineRule="exact"/>
              <w:rPr>
                <w:rFonts w:ascii="宋体" w:cs="宋体"/>
                <w:kern w:val="0"/>
                <w:szCs w:val="21"/>
              </w:rPr>
            </w:pPr>
            <w:r>
              <w:rPr>
                <w:rFonts w:ascii="宋体" w:cs="宋体" w:hint="eastAsia"/>
                <w:kern w:val="0"/>
                <w:szCs w:val="21"/>
              </w:rPr>
              <w:t>工作内容</w:t>
            </w:r>
          </w:p>
        </w:tc>
        <w:tc>
          <w:tcPr>
            <w:tcW w:w="8214" w:type="dxa"/>
            <w:gridSpan w:val="16"/>
            <w:tcBorders>
              <w:top w:val="outset" w:sz="6" w:space="0" w:color="000000"/>
              <w:left w:val="outset" w:sz="6" w:space="0" w:color="000000"/>
              <w:bottom w:val="outset" w:sz="6" w:space="0" w:color="000000"/>
            </w:tcBorders>
            <w:vAlign w:val="center"/>
          </w:tcPr>
          <w:p w:rsidR="00740516" w:rsidRDefault="00740516">
            <w:pPr>
              <w:ind w:firstLineChars="200" w:firstLine="360"/>
              <w:rPr>
                <w:rFonts w:ascii="宋体" w:cs="宋体"/>
                <w:kern w:val="0"/>
                <w:sz w:val="18"/>
                <w:szCs w:val="18"/>
              </w:rPr>
            </w:pPr>
            <w:r>
              <w:rPr>
                <w:rFonts w:ascii="宋体" w:cs="宋体" w:hint="eastAsia"/>
                <w:kern w:val="0"/>
                <w:sz w:val="18"/>
                <w:szCs w:val="18"/>
              </w:rPr>
              <w:t>任务</w:t>
            </w:r>
            <w:r>
              <w:rPr>
                <w:rFonts w:ascii="宋体" w:cs="宋体"/>
                <w:kern w:val="0"/>
                <w:sz w:val="18"/>
                <w:szCs w:val="18"/>
              </w:rPr>
              <w:t>1</w:t>
            </w:r>
            <w:r>
              <w:rPr>
                <w:rFonts w:ascii="宋体" w:cs="宋体" w:hint="eastAsia"/>
                <w:kern w:val="0"/>
                <w:sz w:val="18"/>
                <w:szCs w:val="18"/>
              </w:rPr>
              <w:t>：抓好文化遗产保护。《高庙遗址保护规划》经国家文物局评审已由省政府公布实施，《芙蓉楼文物保护规划》已参加国家评审会现正修改完善；黔城古建筑群（一期）修缮工程修缮工程已完工并正式验收，</w:t>
            </w:r>
            <w:r>
              <w:rPr>
                <w:rFonts w:ascii="宋体" w:cs="宋体"/>
                <w:kern w:val="0"/>
                <w:sz w:val="18"/>
                <w:szCs w:val="18"/>
              </w:rPr>
              <w:t>(</w:t>
            </w:r>
            <w:r>
              <w:rPr>
                <w:rFonts w:ascii="宋体" w:cs="宋体" w:hint="eastAsia"/>
                <w:kern w:val="0"/>
                <w:sz w:val="18"/>
                <w:szCs w:val="18"/>
              </w:rPr>
              <w:t>二期</w:t>
            </w:r>
            <w:r>
              <w:rPr>
                <w:rFonts w:ascii="宋体" w:cs="宋体"/>
                <w:kern w:val="0"/>
                <w:sz w:val="18"/>
                <w:szCs w:val="18"/>
              </w:rPr>
              <w:t>)</w:t>
            </w:r>
            <w:r>
              <w:rPr>
                <w:rFonts w:ascii="宋体" w:cs="宋体" w:hint="eastAsia"/>
                <w:kern w:val="0"/>
                <w:sz w:val="18"/>
                <w:szCs w:val="18"/>
              </w:rPr>
              <w:t>修缮工程完成勘察设计方案，消防工程设计方案通过省文物局评审批复；湘西雪峰山会战旧址（洪江战时指挥部旧址、陆军机械化学校旧址）和红二、六军团长征沅城会议旧址共</w:t>
            </w:r>
            <w:r>
              <w:rPr>
                <w:rFonts w:ascii="宋体" w:cs="宋体"/>
                <w:kern w:val="0"/>
                <w:sz w:val="18"/>
                <w:szCs w:val="18"/>
              </w:rPr>
              <w:t>3</w:t>
            </w:r>
            <w:r>
              <w:rPr>
                <w:rFonts w:ascii="宋体" w:cs="宋体" w:hint="eastAsia"/>
                <w:kern w:val="0"/>
                <w:sz w:val="18"/>
                <w:szCs w:val="18"/>
              </w:rPr>
              <w:t>处“近现代重要史迹及代表性建筑”成功申报第十批省级文物保护单位；托口老檀唢呐制作技艺、黔阳渔鼓、沅河黑陶烧制技艺、洪江甜酱制作技艺、雪峰山锅粉制作技艺、辰河棕编技艺、黔阳剪纸等</w:t>
            </w:r>
            <w:r>
              <w:rPr>
                <w:rFonts w:ascii="宋体" w:cs="宋体"/>
                <w:kern w:val="0"/>
                <w:sz w:val="18"/>
                <w:szCs w:val="18"/>
              </w:rPr>
              <w:t>7</w:t>
            </w:r>
            <w:r>
              <w:rPr>
                <w:rFonts w:ascii="宋体" w:cs="宋体" w:hint="eastAsia"/>
                <w:kern w:val="0"/>
                <w:sz w:val="18"/>
                <w:szCs w:val="18"/>
              </w:rPr>
              <w:t>个项目成功入列第六批</w:t>
            </w:r>
            <w:r>
              <w:rPr>
                <w:rFonts w:ascii="宋体" w:cs="宋体"/>
                <w:kern w:val="0"/>
                <w:sz w:val="18"/>
                <w:szCs w:val="18"/>
              </w:rPr>
              <w:t>59</w:t>
            </w:r>
            <w:r>
              <w:rPr>
                <w:rFonts w:ascii="宋体" w:cs="宋体" w:hint="eastAsia"/>
                <w:kern w:val="0"/>
                <w:sz w:val="18"/>
                <w:szCs w:val="18"/>
              </w:rPr>
              <w:t>项怀化市级非物质文化遗产代表性项目名录。</w:t>
            </w:r>
          </w:p>
          <w:p w:rsidR="00740516" w:rsidRDefault="00740516">
            <w:pPr>
              <w:ind w:firstLineChars="200" w:firstLine="360"/>
              <w:rPr>
                <w:rFonts w:ascii="宋体" w:cs="宋体"/>
                <w:kern w:val="0"/>
                <w:sz w:val="18"/>
                <w:szCs w:val="18"/>
              </w:rPr>
            </w:pPr>
            <w:r>
              <w:rPr>
                <w:rFonts w:ascii="宋体" w:cs="宋体" w:hint="eastAsia"/>
                <w:kern w:val="0"/>
                <w:sz w:val="18"/>
                <w:szCs w:val="18"/>
              </w:rPr>
              <w:t>任务</w:t>
            </w:r>
            <w:r>
              <w:rPr>
                <w:rFonts w:ascii="宋体" w:cs="宋体"/>
                <w:kern w:val="0"/>
                <w:sz w:val="18"/>
                <w:szCs w:val="18"/>
              </w:rPr>
              <w:t>2</w:t>
            </w:r>
            <w:r>
              <w:rPr>
                <w:rFonts w:ascii="宋体" w:cs="宋体" w:hint="eastAsia"/>
                <w:kern w:val="0"/>
                <w:sz w:val="18"/>
                <w:szCs w:val="18"/>
              </w:rPr>
              <w:t>：抓实公共文化服务。深入开展“文化惠民”送戏下乡活动、“文化、科技、卫生“三下乡”集中示范活动以及文化志愿者送爱心、送温暖春节慰问活动等；发挥村（社区）综合文化服务中心等乡村文化阵地的突出作用，积极开展各类基层文化活动、文艺演出，将党的十九大精神及惠民政策宣传普及到千家万户；先后免费举办“甜甜的怀化</w:t>
            </w:r>
            <w:r>
              <w:rPr>
                <w:rFonts w:ascii="MS Gothic" w:eastAsia="MS Gothic" w:hAnsi="MS Gothic" w:cs="MS Gothic" w:hint="eastAsia"/>
                <w:kern w:val="0"/>
                <w:sz w:val="18"/>
                <w:szCs w:val="18"/>
              </w:rPr>
              <w:t>▪</w:t>
            </w:r>
            <w:r>
              <w:rPr>
                <w:rFonts w:ascii="宋体" w:cs="宋体" w:hint="eastAsia"/>
                <w:kern w:val="0"/>
                <w:sz w:val="18"/>
                <w:szCs w:val="18"/>
              </w:rPr>
              <w:t>美丽的家乡”怀化市首届原创广场舞洪江市学员学习班、“健康养生舞”普通学员班，“送书下乡”、“推进三城共创·共建书香洪江”全民阅读系列活动，完成</w:t>
            </w:r>
            <w:r>
              <w:rPr>
                <w:rFonts w:ascii="宋体" w:cs="宋体"/>
                <w:kern w:val="0"/>
                <w:sz w:val="18"/>
                <w:szCs w:val="18"/>
              </w:rPr>
              <w:t>71</w:t>
            </w:r>
            <w:r>
              <w:rPr>
                <w:rFonts w:ascii="宋体" w:cs="宋体" w:hint="eastAsia"/>
                <w:kern w:val="0"/>
                <w:sz w:val="18"/>
                <w:szCs w:val="18"/>
              </w:rPr>
              <w:t>个自然村共计</w:t>
            </w:r>
            <w:r>
              <w:rPr>
                <w:rFonts w:ascii="宋体" w:cs="宋体"/>
                <w:kern w:val="0"/>
                <w:sz w:val="18"/>
                <w:szCs w:val="18"/>
              </w:rPr>
              <w:t>6745</w:t>
            </w:r>
            <w:r>
              <w:rPr>
                <w:rFonts w:ascii="宋体" w:cs="宋体" w:hint="eastAsia"/>
                <w:kern w:val="0"/>
                <w:sz w:val="18"/>
                <w:szCs w:val="18"/>
              </w:rPr>
              <w:t>册图书配送的农家书屋图书补充项目等；成功举办黔阳古城</w:t>
            </w:r>
            <w:r>
              <w:rPr>
                <w:rFonts w:ascii="宋体" w:cs="宋体"/>
                <w:kern w:val="0"/>
                <w:sz w:val="18"/>
                <w:szCs w:val="18"/>
              </w:rPr>
              <w:t>2019</w:t>
            </w:r>
            <w:r>
              <w:rPr>
                <w:rFonts w:ascii="宋体" w:cs="宋体" w:hint="eastAsia"/>
                <w:kern w:val="0"/>
                <w:sz w:val="18"/>
                <w:szCs w:val="18"/>
              </w:rPr>
              <w:t>“三月三民俗文化节”暨女儿节，该节会已连续举办十届，充分展现了黔阳古城独有的传统文化气息，提升了旅游人气；积极筹备庆祝新中国成立</w:t>
            </w:r>
            <w:r>
              <w:rPr>
                <w:rFonts w:ascii="宋体" w:cs="宋体"/>
                <w:kern w:val="0"/>
                <w:sz w:val="18"/>
                <w:szCs w:val="18"/>
              </w:rPr>
              <w:t>70</w:t>
            </w:r>
            <w:r>
              <w:rPr>
                <w:rFonts w:ascii="宋体" w:cs="宋体" w:hint="eastAsia"/>
                <w:kern w:val="0"/>
                <w:sz w:val="18"/>
                <w:szCs w:val="18"/>
              </w:rPr>
              <w:t>周年“欢乐潇湘·幸福怀化·和谐新洪江”群众文艺汇演活动，经各乡镇初赛及全市复赛，</w:t>
            </w:r>
            <w:r>
              <w:rPr>
                <w:rFonts w:ascii="宋体" w:cs="宋体"/>
                <w:kern w:val="0"/>
                <w:sz w:val="18"/>
                <w:szCs w:val="18"/>
              </w:rPr>
              <w:t>2019</w:t>
            </w:r>
            <w:r>
              <w:rPr>
                <w:rFonts w:ascii="宋体" w:cs="宋体" w:hint="eastAsia"/>
                <w:kern w:val="0"/>
                <w:sz w:val="18"/>
                <w:szCs w:val="18"/>
              </w:rPr>
              <w:t>年</w:t>
            </w:r>
            <w:r>
              <w:rPr>
                <w:rFonts w:ascii="宋体" w:cs="宋体"/>
                <w:kern w:val="0"/>
                <w:sz w:val="18"/>
                <w:szCs w:val="18"/>
              </w:rPr>
              <w:t>8</w:t>
            </w:r>
            <w:r>
              <w:rPr>
                <w:rFonts w:ascii="宋体" w:cs="宋体" w:hint="eastAsia"/>
                <w:kern w:val="0"/>
                <w:sz w:val="18"/>
                <w:szCs w:val="18"/>
              </w:rPr>
              <w:t>月举行了全市决赛暨颁奖晚会，其中原创舞蹈《清风礼赞》、小品《家乡情》代表洪江市参加怀化市总决赛获得三等奖。</w:t>
            </w:r>
          </w:p>
          <w:p w:rsidR="00740516" w:rsidRDefault="00740516">
            <w:pPr>
              <w:ind w:firstLineChars="200" w:firstLine="360"/>
              <w:rPr>
                <w:rFonts w:ascii="宋体" w:cs="宋体"/>
                <w:kern w:val="0"/>
                <w:sz w:val="18"/>
                <w:szCs w:val="18"/>
              </w:rPr>
            </w:pPr>
            <w:r>
              <w:rPr>
                <w:rFonts w:ascii="宋体" w:cs="宋体" w:hint="eastAsia"/>
                <w:kern w:val="0"/>
                <w:sz w:val="18"/>
                <w:szCs w:val="18"/>
              </w:rPr>
              <w:t>任务</w:t>
            </w:r>
            <w:r>
              <w:rPr>
                <w:rFonts w:ascii="宋体" w:cs="宋体"/>
                <w:kern w:val="0"/>
                <w:sz w:val="18"/>
                <w:szCs w:val="18"/>
              </w:rPr>
              <w:t>3</w:t>
            </w:r>
            <w:r>
              <w:rPr>
                <w:rFonts w:ascii="宋体" w:cs="宋体" w:hint="eastAsia"/>
                <w:kern w:val="0"/>
                <w:sz w:val="18"/>
                <w:szCs w:val="18"/>
              </w:rPr>
              <w:t>：严格文化市场监管。加大“元旦、春节、国庆”等重大节庆期间日常巡查力度，强化错时执法，严查网吧违规接纳未成年人等行为，先后开展了联合整治“保健”市场乱象行动、印刷复制企业集中清查行动、文化市场扫黑除恶专项行动，组织完成了新中国成立</w:t>
            </w:r>
            <w:r>
              <w:rPr>
                <w:rFonts w:ascii="宋体" w:cs="宋体"/>
                <w:kern w:val="0"/>
                <w:sz w:val="18"/>
                <w:szCs w:val="18"/>
              </w:rPr>
              <w:t>70</w:t>
            </w:r>
            <w:r>
              <w:rPr>
                <w:rFonts w:ascii="宋体" w:cs="宋体" w:hint="eastAsia"/>
                <w:kern w:val="0"/>
                <w:sz w:val="18"/>
                <w:szCs w:val="18"/>
              </w:rPr>
              <w:t>周年广播电视行业安全播出、国庆节前文化市场安全隐患排查整治工作等。</w:t>
            </w:r>
          </w:p>
          <w:p w:rsidR="00740516" w:rsidRDefault="00740516">
            <w:pPr>
              <w:ind w:firstLineChars="200" w:firstLine="360"/>
              <w:rPr>
                <w:rFonts w:ascii="宋体" w:cs="宋体"/>
                <w:kern w:val="0"/>
                <w:sz w:val="18"/>
                <w:szCs w:val="18"/>
              </w:rPr>
            </w:pPr>
            <w:r>
              <w:rPr>
                <w:rFonts w:ascii="宋体" w:cs="宋体" w:hint="eastAsia"/>
                <w:kern w:val="0"/>
                <w:sz w:val="18"/>
                <w:szCs w:val="18"/>
              </w:rPr>
              <w:t>任务</w:t>
            </w:r>
            <w:r>
              <w:rPr>
                <w:rFonts w:ascii="宋体" w:cs="宋体"/>
                <w:kern w:val="0"/>
                <w:sz w:val="18"/>
                <w:szCs w:val="18"/>
              </w:rPr>
              <w:t>4</w:t>
            </w:r>
            <w:r>
              <w:rPr>
                <w:rFonts w:ascii="宋体" w:cs="宋体" w:hint="eastAsia"/>
                <w:kern w:val="0"/>
                <w:sz w:val="18"/>
                <w:szCs w:val="18"/>
              </w:rPr>
              <w:t>：发展全域旅游。洪江市成功创建“中国天然氧吧”并授牌，“旅拍圣地”清江湖海景步道徒步线路入选</w:t>
            </w:r>
            <w:r>
              <w:rPr>
                <w:rFonts w:ascii="宋体" w:cs="宋体"/>
                <w:kern w:val="0"/>
                <w:sz w:val="18"/>
                <w:szCs w:val="18"/>
              </w:rPr>
              <w:t>2019</w:t>
            </w:r>
            <w:r>
              <w:rPr>
                <w:rFonts w:ascii="宋体" w:cs="宋体" w:hint="eastAsia"/>
                <w:kern w:val="0"/>
                <w:sz w:val="18"/>
                <w:szCs w:val="18"/>
              </w:rPr>
              <w:t>怀化十大最美徒步线路、安江农校纪念园入选</w:t>
            </w:r>
            <w:r>
              <w:rPr>
                <w:rFonts w:ascii="宋体" w:cs="宋体"/>
                <w:kern w:val="0"/>
                <w:sz w:val="18"/>
                <w:szCs w:val="18"/>
              </w:rPr>
              <w:t>2019</w:t>
            </w:r>
            <w:r>
              <w:rPr>
                <w:rFonts w:ascii="宋体" w:cs="宋体" w:hint="eastAsia"/>
                <w:kern w:val="0"/>
                <w:sz w:val="18"/>
                <w:szCs w:val="18"/>
              </w:rPr>
              <w:t>怀化十大文化旅游新地标、黔阳古城入选怀化文化旅游经典地标；先后举办</w:t>
            </w:r>
            <w:r>
              <w:rPr>
                <w:rFonts w:ascii="宋体" w:cs="宋体"/>
                <w:kern w:val="0"/>
                <w:sz w:val="18"/>
                <w:szCs w:val="18"/>
              </w:rPr>
              <w:t>2019</w:t>
            </w:r>
            <w:r>
              <w:rPr>
                <w:rFonts w:ascii="宋体" w:cs="宋体" w:hint="eastAsia"/>
                <w:kern w:val="0"/>
                <w:sz w:val="18"/>
                <w:szCs w:val="18"/>
              </w:rPr>
              <w:t>洪江市春季乡村旅游节暨黔城桃花会、</w:t>
            </w:r>
            <w:r>
              <w:rPr>
                <w:rFonts w:ascii="宋体" w:cs="宋体"/>
                <w:kern w:val="0"/>
                <w:sz w:val="18"/>
                <w:szCs w:val="18"/>
              </w:rPr>
              <w:t>2019</w:t>
            </w:r>
            <w:r>
              <w:rPr>
                <w:rFonts w:ascii="宋体" w:cs="宋体" w:hint="eastAsia"/>
                <w:kern w:val="0"/>
                <w:sz w:val="18"/>
                <w:szCs w:val="18"/>
              </w:rPr>
              <w:t>清江湖·洪江市夏季乡村旅游节暨托口杨梅节、</w:t>
            </w:r>
            <w:r>
              <w:rPr>
                <w:rFonts w:ascii="宋体" w:cs="宋体"/>
                <w:kern w:val="0"/>
                <w:sz w:val="18"/>
                <w:szCs w:val="18"/>
              </w:rPr>
              <w:t>2019</w:t>
            </w:r>
            <w:r>
              <w:rPr>
                <w:rFonts w:ascii="宋体" w:cs="宋体" w:hint="eastAsia"/>
                <w:kern w:val="0"/>
                <w:sz w:val="18"/>
                <w:szCs w:val="18"/>
              </w:rPr>
              <w:t>湖南长坡团寨荷花节等活动，促进了特色乡村旅游产业发展等。</w:t>
            </w:r>
          </w:p>
          <w:p w:rsidR="00740516" w:rsidRDefault="00740516">
            <w:pPr>
              <w:ind w:firstLineChars="200" w:firstLine="360"/>
              <w:rPr>
                <w:rFonts w:ascii="宋体" w:cs="宋体"/>
                <w:kern w:val="0"/>
                <w:sz w:val="18"/>
                <w:szCs w:val="18"/>
              </w:rPr>
            </w:pPr>
            <w:r>
              <w:rPr>
                <w:rFonts w:ascii="宋体" w:cs="宋体" w:hint="eastAsia"/>
                <w:kern w:val="0"/>
                <w:sz w:val="18"/>
                <w:szCs w:val="18"/>
              </w:rPr>
              <w:t>任务</w:t>
            </w:r>
            <w:r>
              <w:rPr>
                <w:rFonts w:ascii="宋体" w:cs="宋体"/>
                <w:kern w:val="0"/>
                <w:sz w:val="18"/>
                <w:szCs w:val="18"/>
              </w:rPr>
              <w:t>5</w:t>
            </w:r>
            <w:r>
              <w:rPr>
                <w:rFonts w:ascii="宋体" w:cs="宋体" w:hint="eastAsia"/>
                <w:kern w:val="0"/>
                <w:sz w:val="18"/>
                <w:szCs w:val="18"/>
              </w:rPr>
              <w:t>：促进全民健身。重点办好</w:t>
            </w:r>
            <w:r>
              <w:rPr>
                <w:rFonts w:ascii="宋体" w:cs="宋体"/>
                <w:kern w:val="0"/>
                <w:sz w:val="18"/>
                <w:szCs w:val="18"/>
              </w:rPr>
              <w:t>2019</w:t>
            </w:r>
            <w:r>
              <w:rPr>
                <w:rFonts w:ascii="宋体" w:cs="宋体" w:hint="eastAsia"/>
                <w:kern w:val="0"/>
                <w:sz w:val="18"/>
                <w:szCs w:val="18"/>
              </w:rPr>
              <w:t>洪江黔阳古城国际半程马拉松大赛，共吸引来自</w:t>
            </w:r>
            <w:r>
              <w:rPr>
                <w:rFonts w:ascii="宋体" w:cs="宋体"/>
                <w:kern w:val="0"/>
                <w:sz w:val="18"/>
                <w:szCs w:val="18"/>
              </w:rPr>
              <w:t>6</w:t>
            </w:r>
            <w:r>
              <w:rPr>
                <w:rFonts w:ascii="宋体" w:cs="宋体" w:hint="eastAsia"/>
                <w:kern w:val="0"/>
                <w:sz w:val="18"/>
                <w:szCs w:val="18"/>
              </w:rPr>
              <w:t>个国家的八千名选手参赛，赛事期间举办了“洪马”新闻发布会和系列热身活动，展示了我市城市形象，打造了洪江市的闪亮名片；全市各体育协会、社会团体先后举办了“洪马”热身赛十三个县（市区）足球邀请赛、广场排舞赛、气排球赛、夏季男子篮球联赛、市直机关篮球赛和羽毛球混合团体赛等赛事</w:t>
            </w:r>
            <w:r>
              <w:rPr>
                <w:rFonts w:ascii="宋体" w:cs="宋体"/>
                <w:kern w:val="0"/>
                <w:sz w:val="18"/>
                <w:szCs w:val="18"/>
              </w:rPr>
              <w:t>36</w:t>
            </w:r>
            <w:r>
              <w:rPr>
                <w:rFonts w:ascii="宋体" w:cs="宋体" w:hint="eastAsia"/>
                <w:kern w:val="0"/>
                <w:sz w:val="18"/>
                <w:szCs w:val="18"/>
              </w:rPr>
              <w:t>场次，参加了怀化市趣味运动会、十一人制足球赛、城际篮球赛等怀化市级以上赛事</w:t>
            </w:r>
            <w:r>
              <w:rPr>
                <w:rFonts w:ascii="宋体" w:cs="宋体"/>
                <w:kern w:val="0"/>
                <w:sz w:val="18"/>
                <w:szCs w:val="18"/>
              </w:rPr>
              <w:t>20</w:t>
            </w:r>
            <w:r>
              <w:rPr>
                <w:rFonts w:ascii="宋体" w:cs="宋体" w:hint="eastAsia"/>
                <w:kern w:val="0"/>
                <w:sz w:val="18"/>
                <w:szCs w:val="18"/>
              </w:rPr>
              <w:t>场次。</w:t>
            </w:r>
          </w:p>
        </w:tc>
      </w:tr>
      <w:tr w:rsidR="00740516">
        <w:trPr>
          <w:trHeight w:val="2248"/>
        </w:trPr>
        <w:tc>
          <w:tcPr>
            <w:tcW w:w="1104" w:type="dxa"/>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color w:val="FF0000"/>
                <w:kern w:val="0"/>
                <w:szCs w:val="21"/>
              </w:rPr>
            </w:pPr>
            <w:r>
              <w:rPr>
                <w:rFonts w:ascii="宋体" w:cs="宋体" w:hint="eastAsia"/>
                <w:color w:val="FF0000"/>
                <w:kern w:val="0"/>
                <w:szCs w:val="21"/>
              </w:rPr>
              <w:t>年度部门（单位）总体运行情况及取得的成绩</w:t>
            </w:r>
          </w:p>
        </w:tc>
        <w:tc>
          <w:tcPr>
            <w:tcW w:w="8214" w:type="dxa"/>
            <w:gridSpan w:val="16"/>
            <w:tcBorders>
              <w:top w:val="outset" w:sz="6" w:space="0" w:color="000000"/>
              <w:left w:val="outset" w:sz="6" w:space="0" w:color="000000"/>
              <w:bottom w:val="outset" w:sz="6" w:space="0" w:color="000000"/>
            </w:tcBorders>
            <w:vAlign w:val="center"/>
          </w:tcPr>
          <w:p w:rsidR="00740516" w:rsidRDefault="00740516">
            <w:pPr>
              <w:ind w:firstLineChars="200" w:firstLine="420"/>
              <w:rPr>
                <w:rFonts w:ascii="宋体" w:cs="宋体"/>
                <w:kern w:val="0"/>
                <w:szCs w:val="21"/>
              </w:rPr>
            </w:pPr>
            <w:r>
              <w:rPr>
                <w:rFonts w:ascii="宋体" w:cs="宋体"/>
                <w:kern w:val="0"/>
                <w:szCs w:val="21"/>
              </w:rPr>
              <w:t>2019</w:t>
            </w:r>
            <w:r>
              <w:rPr>
                <w:rFonts w:ascii="宋体" w:cs="宋体" w:hint="eastAsia"/>
                <w:kern w:val="0"/>
                <w:szCs w:val="21"/>
              </w:rPr>
              <w:t>年，在市委市政府的正确领导和上级主管部门的正确领导下，洪江市紧紧围绕“一核三区、协调发展”战略，不忘初心，牢记使命，大力发展文化旅游广电体育事业，较好完成了各项工作任务。成功举办黔阳古城</w:t>
            </w:r>
            <w:r>
              <w:rPr>
                <w:rFonts w:ascii="宋体" w:cs="宋体"/>
                <w:kern w:val="0"/>
                <w:szCs w:val="21"/>
              </w:rPr>
              <w:t>2019</w:t>
            </w:r>
            <w:r>
              <w:rPr>
                <w:rFonts w:ascii="宋体" w:cs="宋体" w:hint="eastAsia"/>
                <w:kern w:val="0"/>
                <w:szCs w:val="21"/>
              </w:rPr>
              <w:t>年“三月三”民俗文化节暨女儿节，积极筹备庆祝新中国成立</w:t>
            </w:r>
            <w:r>
              <w:rPr>
                <w:rFonts w:ascii="宋体" w:cs="宋体"/>
                <w:kern w:val="0"/>
                <w:szCs w:val="21"/>
              </w:rPr>
              <w:t>70</w:t>
            </w:r>
            <w:r>
              <w:rPr>
                <w:rFonts w:ascii="宋体" w:cs="宋体" w:hint="eastAsia"/>
                <w:kern w:val="0"/>
                <w:szCs w:val="21"/>
              </w:rPr>
              <w:t>周年“欢乐潇湘·幸福怀化·和谐新洪江”群众文艺汇演活动；成功申报</w:t>
            </w:r>
            <w:r>
              <w:rPr>
                <w:rFonts w:ascii="宋体" w:cs="宋体"/>
                <w:kern w:val="0"/>
                <w:szCs w:val="21"/>
              </w:rPr>
              <w:t>3</w:t>
            </w:r>
            <w:r>
              <w:rPr>
                <w:rFonts w:ascii="宋体" w:cs="宋体" w:hint="eastAsia"/>
                <w:kern w:val="0"/>
                <w:szCs w:val="21"/>
              </w:rPr>
              <w:t>处第十批省级文物保护单位，新增</w:t>
            </w:r>
            <w:r>
              <w:rPr>
                <w:rFonts w:ascii="宋体" w:cs="宋体"/>
                <w:kern w:val="0"/>
                <w:szCs w:val="21"/>
              </w:rPr>
              <w:t>7</w:t>
            </w:r>
            <w:r>
              <w:rPr>
                <w:rFonts w:ascii="宋体" w:cs="宋体" w:hint="eastAsia"/>
                <w:kern w:val="0"/>
                <w:szCs w:val="21"/>
              </w:rPr>
              <w:t>项怀化市级非物质文化遗产代表性项目；成功创建“中国天然氧吧”，“旅拍圣地”清江湖海景步道徒步线路入选</w:t>
            </w:r>
            <w:r>
              <w:rPr>
                <w:rFonts w:ascii="宋体" w:cs="宋体"/>
                <w:kern w:val="0"/>
                <w:szCs w:val="21"/>
              </w:rPr>
              <w:t>2019</w:t>
            </w:r>
            <w:r>
              <w:rPr>
                <w:rFonts w:ascii="宋体" w:cs="宋体" w:hint="eastAsia"/>
                <w:kern w:val="0"/>
                <w:szCs w:val="21"/>
              </w:rPr>
              <w:t>怀化十大最美徒步线路、安江农校纪念园入选</w:t>
            </w:r>
            <w:r>
              <w:rPr>
                <w:rFonts w:ascii="宋体" w:cs="宋体"/>
                <w:kern w:val="0"/>
                <w:szCs w:val="21"/>
              </w:rPr>
              <w:t>2019</w:t>
            </w:r>
            <w:r>
              <w:rPr>
                <w:rFonts w:ascii="宋体" w:cs="宋体" w:hint="eastAsia"/>
                <w:kern w:val="0"/>
                <w:szCs w:val="21"/>
              </w:rPr>
              <w:t>怀化十大文化旅游新地标、黔阳古城入选怀化文化旅游经典地标；成功举办</w:t>
            </w:r>
            <w:r>
              <w:rPr>
                <w:rFonts w:ascii="宋体" w:cs="宋体"/>
                <w:kern w:val="0"/>
                <w:szCs w:val="21"/>
              </w:rPr>
              <w:t>2019</w:t>
            </w:r>
            <w:r>
              <w:rPr>
                <w:rFonts w:ascii="宋体" w:cs="宋体" w:hint="eastAsia"/>
                <w:kern w:val="0"/>
                <w:szCs w:val="21"/>
              </w:rPr>
              <w:t>洪江黔阳古城国际半程马拉松赛，并成功入围人民网主办的“</w:t>
            </w:r>
            <w:r>
              <w:rPr>
                <w:rFonts w:ascii="宋体" w:cs="宋体"/>
                <w:kern w:val="0"/>
                <w:szCs w:val="21"/>
              </w:rPr>
              <w:t>2019</w:t>
            </w:r>
            <w:r>
              <w:rPr>
                <w:rFonts w:ascii="宋体" w:cs="宋体" w:hint="eastAsia"/>
                <w:kern w:val="0"/>
                <w:szCs w:val="21"/>
              </w:rPr>
              <w:t>年最具影响力马拉松赛事排行榜”</w:t>
            </w:r>
            <w:r>
              <w:rPr>
                <w:rFonts w:ascii="宋体" w:cs="宋体"/>
                <w:kern w:val="0"/>
                <w:szCs w:val="21"/>
              </w:rPr>
              <w:t>TOP100</w:t>
            </w:r>
            <w:r>
              <w:rPr>
                <w:rFonts w:ascii="宋体" w:cs="宋体" w:hint="eastAsia"/>
                <w:kern w:val="0"/>
                <w:szCs w:val="21"/>
              </w:rPr>
              <w:t>赛事，排名第</w:t>
            </w:r>
            <w:r>
              <w:rPr>
                <w:rFonts w:ascii="宋体" w:cs="宋体"/>
                <w:kern w:val="0"/>
                <w:szCs w:val="21"/>
              </w:rPr>
              <w:t>94</w:t>
            </w:r>
            <w:r>
              <w:rPr>
                <w:rFonts w:ascii="宋体" w:cs="宋体" w:hint="eastAsia"/>
                <w:kern w:val="0"/>
                <w:szCs w:val="21"/>
              </w:rPr>
              <w:t>位。</w:t>
            </w:r>
          </w:p>
        </w:tc>
      </w:tr>
      <w:tr w:rsidR="00740516">
        <w:trPr>
          <w:trHeight w:val="561"/>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b/>
                <w:bCs/>
                <w:kern w:val="0"/>
                <w:szCs w:val="21"/>
              </w:rPr>
              <w:t>二、部门（单位）收支情况</w:t>
            </w:r>
          </w:p>
        </w:tc>
      </w:tr>
      <w:tr w:rsidR="00740516">
        <w:trPr>
          <w:trHeight w:val="561"/>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b/>
                <w:bCs/>
                <w:kern w:val="0"/>
                <w:szCs w:val="21"/>
              </w:rPr>
              <w:t>年度收入情况（万元）</w:t>
            </w:r>
          </w:p>
        </w:tc>
      </w:tr>
      <w:tr w:rsidR="00740516">
        <w:trPr>
          <w:cantSplit/>
          <w:trHeight w:val="717"/>
        </w:trPr>
        <w:tc>
          <w:tcPr>
            <w:tcW w:w="1123" w:type="dxa"/>
            <w:gridSpan w:val="2"/>
            <w:vMerge w:val="restart"/>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机构名称</w:t>
            </w:r>
          </w:p>
        </w:tc>
        <w:tc>
          <w:tcPr>
            <w:tcW w:w="1224" w:type="dxa"/>
            <w:gridSpan w:val="3"/>
            <w:vMerge w:val="restart"/>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收入合计</w:t>
            </w:r>
          </w:p>
        </w:tc>
        <w:tc>
          <w:tcPr>
            <w:tcW w:w="6971" w:type="dxa"/>
            <w:gridSpan w:val="12"/>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其中：</w:t>
            </w:r>
          </w:p>
        </w:tc>
      </w:tr>
      <w:tr w:rsidR="00740516">
        <w:trPr>
          <w:cantSplit/>
          <w:trHeight w:val="873"/>
        </w:trPr>
        <w:tc>
          <w:tcPr>
            <w:tcW w:w="1123" w:type="dxa"/>
            <w:gridSpan w:val="2"/>
            <w:vMerge/>
            <w:tcBorders>
              <w:top w:val="outset" w:sz="6" w:space="0" w:color="000000"/>
              <w:bottom w:val="outset" w:sz="6" w:space="0" w:color="000000"/>
              <w:right w:val="outset" w:sz="6" w:space="0" w:color="000000"/>
            </w:tcBorders>
            <w:vAlign w:val="center"/>
          </w:tcPr>
          <w:p w:rsidR="00740516" w:rsidRDefault="00740516">
            <w:pPr>
              <w:spacing w:line="300" w:lineRule="exact"/>
            </w:pPr>
          </w:p>
        </w:tc>
        <w:tc>
          <w:tcPr>
            <w:tcW w:w="1224" w:type="dxa"/>
            <w:gridSpan w:val="3"/>
            <w:vMerge/>
            <w:tcBorders>
              <w:top w:val="outset" w:sz="6" w:space="0" w:color="000000"/>
              <w:left w:val="outset" w:sz="6" w:space="0" w:color="000000"/>
              <w:bottom w:val="outset" w:sz="6" w:space="0" w:color="000000"/>
              <w:right w:val="outset" w:sz="6" w:space="0" w:color="000000"/>
            </w:tcBorders>
            <w:vAlign w:val="center"/>
          </w:tcPr>
          <w:p w:rsidR="00740516" w:rsidRDefault="00740516">
            <w:pPr>
              <w:spacing w:line="300" w:lineRule="exact"/>
            </w:pP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上年结转</w:t>
            </w:r>
          </w:p>
        </w:tc>
        <w:tc>
          <w:tcPr>
            <w:tcW w:w="135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公共财政</w:t>
            </w:r>
          </w:p>
          <w:p w:rsidR="00740516" w:rsidRDefault="00740516">
            <w:pPr>
              <w:widowControl/>
              <w:spacing w:line="300" w:lineRule="exact"/>
              <w:rPr>
                <w:rFonts w:ascii="宋体" w:cs="宋体"/>
                <w:kern w:val="0"/>
                <w:szCs w:val="21"/>
              </w:rPr>
            </w:pPr>
            <w:r>
              <w:rPr>
                <w:rFonts w:ascii="宋体" w:cs="宋体" w:hint="eastAsia"/>
                <w:kern w:val="0"/>
                <w:szCs w:val="21"/>
              </w:rPr>
              <w:t>拨款</w:t>
            </w:r>
          </w:p>
        </w:tc>
        <w:tc>
          <w:tcPr>
            <w:tcW w:w="757" w:type="dxa"/>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政府基金</w:t>
            </w:r>
          </w:p>
          <w:p w:rsidR="00740516" w:rsidRDefault="00740516">
            <w:pPr>
              <w:widowControl/>
              <w:spacing w:line="300" w:lineRule="exact"/>
              <w:rPr>
                <w:rFonts w:ascii="宋体" w:cs="宋体"/>
                <w:kern w:val="0"/>
                <w:szCs w:val="21"/>
              </w:rPr>
            </w:pPr>
            <w:r>
              <w:rPr>
                <w:rFonts w:ascii="宋体" w:cs="宋体" w:hint="eastAsia"/>
                <w:kern w:val="0"/>
                <w:szCs w:val="21"/>
              </w:rPr>
              <w:t>拨款</w:t>
            </w:r>
          </w:p>
        </w:tc>
        <w:tc>
          <w:tcPr>
            <w:tcW w:w="168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纳入专户管理的非税收入拨款</w:t>
            </w:r>
          </w:p>
        </w:tc>
        <w:tc>
          <w:tcPr>
            <w:tcW w:w="1983" w:type="dxa"/>
            <w:tcBorders>
              <w:top w:val="outset" w:sz="6" w:space="0" w:color="000000"/>
              <w:left w:val="outset" w:sz="6" w:space="0" w:color="000000"/>
              <w:bottom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其他收入</w:t>
            </w:r>
          </w:p>
        </w:tc>
      </w:tr>
      <w:tr w:rsidR="00740516">
        <w:trPr>
          <w:trHeight w:val="1029"/>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局机关及二级机构汇总</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sz w:val="32"/>
                <w:szCs w:val="32"/>
              </w:rPr>
              <w:t>1488.85</w:t>
            </w: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35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sz w:val="32"/>
                <w:szCs w:val="32"/>
              </w:rPr>
              <w:t>1488.85</w:t>
            </w:r>
          </w:p>
        </w:tc>
        <w:tc>
          <w:tcPr>
            <w:tcW w:w="757" w:type="dxa"/>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68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983" w:type="dxa"/>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546"/>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1</w:t>
            </w:r>
            <w:r>
              <w:rPr>
                <w:rFonts w:ascii="宋体" w:cs="宋体" w:hint="eastAsia"/>
                <w:kern w:val="0"/>
                <w:szCs w:val="21"/>
              </w:rPr>
              <w:t>、局机关</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sz w:val="32"/>
                <w:szCs w:val="32"/>
              </w:rPr>
              <w:t>1488.85</w:t>
            </w: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35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sz w:val="32"/>
                <w:szCs w:val="32"/>
              </w:rPr>
              <w:t>1488.85</w:t>
            </w:r>
          </w:p>
        </w:tc>
        <w:tc>
          <w:tcPr>
            <w:tcW w:w="757" w:type="dxa"/>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68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983" w:type="dxa"/>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717"/>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2</w:t>
            </w:r>
            <w:r>
              <w:rPr>
                <w:rFonts w:ascii="宋体" w:cs="宋体" w:hint="eastAsia"/>
                <w:kern w:val="0"/>
                <w:szCs w:val="21"/>
              </w:rPr>
              <w:t>、二级机构</w:t>
            </w:r>
            <w:r>
              <w:rPr>
                <w:rFonts w:ascii="宋体" w:cs="宋体"/>
                <w:kern w:val="0"/>
                <w:szCs w:val="21"/>
              </w:rPr>
              <w:t>1</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35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68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983" w:type="dxa"/>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717"/>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3</w:t>
            </w:r>
            <w:r>
              <w:rPr>
                <w:rFonts w:ascii="宋体" w:cs="宋体" w:hint="eastAsia"/>
                <w:kern w:val="0"/>
                <w:szCs w:val="21"/>
              </w:rPr>
              <w:t>、二级机构</w:t>
            </w:r>
            <w:r>
              <w:rPr>
                <w:rFonts w:ascii="宋体" w:cs="宋体"/>
                <w:kern w:val="0"/>
                <w:szCs w:val="21"/>
              </w:rPr>
              <w:t>2</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35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757" w:type="dxa"/>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688"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983" w:type="dxa"/>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376"/>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b/>
                <w:bCs/>
                <w:kern w:val="0"/>
                <w:szCs w:val="21"/>
              </w:rPr>
              <w:t>部门（单位）年度支出和结余情况（万元）</w:t>
            </w:r>
          </w:p>
        </w:tc>
      </w:tr>
      <w:tr w:rsidR="00740516">
        <w:trPr>
          <w:cantSplit/>
          <w:trHeight w:val="556"/>
        </w:trPr>
        <w:tc>
          <w:tcPr>
            <w:tcW w:w="1123" w:type="dxa"/>
            <w:gridSpan w:val="2"/>
            <w:vMerge w:val="restart"/>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机构名称</w:t>
            </w:r>
          </w:p>
        </w:tc>
        <w:tc>
          <w:tcPr>
            <w:tcW w:w="1224" w:type="dxa"/>
            <w:gridSpan w:val="3"/>
            <w:vMerge w:val="restart"/>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支出合计</w:t>
            </w:r>
          </w:p>
        </w:tc>
        <w:tc>
          <w:tcPr>
            <w:tcW w:w="4957" w:type="dxa"/>
            <w:gridSpan w:val="10"/>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其中：</w:t>
            </w: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Chars="400" w:firstLine="840"/>
              <w:rPr>
                <w:rFonts w:ascii="宋体" w:cs="宋体"/>
                <w:kern w:val="0"/>
                <w:szCs w:val="21"/>
              </w:rPr>
            </w:pPr>
            <w:r>
              <w:rPr>
                <w:rFonts w:ascii="宋体" w:cs="宋体" w:hint="eastAsia"/>
                <w:kern w:val="0"/>
                <w:szCs w:val="21"/>
              </w:rPr>
              <w:t>结</w:t>
            </w:r>
            <w:r>
              <w:rPr>
                <w:rFonts w:ascii="宋体" w:cs="宋体"/>
                <w:kern w:val="0"/>
                <w:szCs w:val="21"/>
              </w:rPr>
              <w:t xml:space="preserve">   </w:t>
            </w:r>
            <w:r>
              <w:rPr>
                <w:rFonts w:ascii="宋体" w:cs="宋体" w:hint="eastAsia"/>
                <w:kern w:val="0"/>
                <w:szCs w:val="21"/>
              </w:rPr>
              <w:t>余</w:t>
            </w:r>
          </w:p>
        </w:tc>
      </w:tr>
      <w:tr w:rsidR="00740516">
        <w:trPr>
          <w:cantSplit/>
          <w:trHeight w:val="630"/>
        </w:trPr>
        <w:tc>
          <w:tcPr>
            <w:tcW w:w="1123" w:type="dxa"/>
            <w:gridSpan w:val="2"/>
            <w:vMerge/>
            <w:tcBorders>
              <w:top w:val="outset" w:sz="6" w:space="0" w:color="000000"/>
              <w:bottom w:val="outset" w:sz="6" w:space="0" w:color="000000"/>
              <w:right w:val="outset" w:sz="6" w:space="0" w:color="000000"/>
            </w:tcBorders>
            <w:vAlign w:val="center"/>
          </w:tcPr>
          <w:p w:rsidR="00740516" w:rsidRDefault="00740516">
            <w:pPr>
              <w:spacing w:line="300" w:lineRule="exact"/>
            </w:pPr>
          </w:p>
        </w:tc>
        <w:tc>
          <w:tcPr>
            <w:tcW w:w="1224" w:type="dxa"/>
            <w:gridSpan w:val="3"/>
            <w:vMerge/>
            <w:tcBorders>
              <w:top w:val="outset" w:sz="6" w:space="0" w:color="000000"/>
              <w:left w:val="outset" w:sz="6" w:space="0" w:color="000000"/>
              <w:bottom w:val="outset" w:sz="6" w:space="0" w:color="000000"/>
              <w:right w:val="outset" w:sz="6" w:space="0" w:color="000000"/>
            </w:tcBorders>
            <w:vAlign w:val="center"/>
          </w:tcPr>
          <w:p w:rsidR="00740516" w:rsidRDefault="00740516">
            <w:pPr>
              <w:spacing w:line="300" w:lineRule="exact"/>
            </w:pPr>
          </w:p>
        </w:tc>
        <w:tc>
          <w:tcPr>
            <w:tcW w:w="1185" w:type="dxa"/>
            <w:gridSpan w:val="2"/>
            <w:vMerge w:val="restart"/>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基本支出</w:t>
            </w:r>
          </w:p>
        </w:tc>
        <w:tc>
          <w:tcPr>
            <w:tcW w:w="2584" w:type="dxa"/>
            <w:gridSpan w:val="6"/>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其中：</w:t>
            </w:r>
          </w:p>
        </w:tc>
        <w:tc>
          <w:tcPr>
            <w:tcW w:w="1188" w:type="dxa"/>
            <w:gridSpan w:val="2"/>
            <w:vMerge w:val="restart"/>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项目支出</w:t>
            </w:r>
          </w:p>
        </w:tc>
        <w:tc>
          <w:tcPr>
            <w:tcW w:w="2014" w:type="dxa"/>
            <w:gridSpan w:val="2"/>
            <w:tcBorders>
              <w:top w:val="outset" w:sz="6" w:space="0" w:color="000000"/>
              <w:left w:val="outset" w:sz="6" w:space="0" w:color="000000"/>
              <w:bottom w:val="outset" w:sz="6" w:space="0" w:color="000000"/>
            </w:tcBorders>
            <w:vAlign w:val="center"/>
          </w:tcPr>
          <w:p w:rsidR="00740516" w:rsidRDefault="00740516">
            <w:pPr>
              <w:spacing w:line="300" w:lineRule="exact"/>
            </w:pPr>
          </w:p>
        </w:tc>
      </w:tr>
      <w:tr w:rsidR="00740516">
        <w:trPr>
          <w:cantSplit/>
          <w:trHeight w:val="606"/>
        </w:trPr>
        <w:tc>
          <w:tcPr>
            <w:tcW w:w="1123" w:type="dxa"/>
            <w:gridSpan w:val="2"/>
            <w:vMerge/>
            <w:tcBorders>
              <w:top w:val="outset" w:sz="6" w:space="0" w:color="000000"/>
              <w:bottom w:val="outset" w:sz="6" w:space="0" w:color="000000"/>
              <w:right w:val="outset" w:sz="6" w:space="0" w:color="000000"/>
            </w:tcBorders>
            <w:vAlign w:val="center"/>
          </w:tcPr>
          <w:p w:rsidR="00740516" w:rsidRDefault="00740516">
            <w:pPr>
              <w:spacing w:line="300" w:lineRule="exact"/>
            </w:pPr>
          </w:p>
        </w:tc>
        <w:tc>
          <w:tcPr>
            <w:tcW w:w="1224" w:type="dxa"/>
            <w:gridSpan w:val="3"/>
            <w:vMerge/>
            <w:tcBorders>
              <w:top w:val="outset" w:sz="6" w:space="0" w:color="000000"/>
              <w:left w:val="outset" w:sz="6" w:space="0" w:color="000000"/>
              <w:bottom w:val="outset" w:sz="6" w:space="0" w:color="000000"/>
              <w:right w:val="outset" w:sz="6" w:space="0" w:color="000000"/>
            </w:tcBorders>
            <w:vAlign w:val="center"/>
          </w:tcPr>
          <w:p w:rsidR="00740516" w:rsidRDefault="00740516">
            <w:pPr>
              <w:spacing w:line="300" w:lineRule="exact"/>
            </w:pPr>
          </w:p>
        </w:tc>
        <w:tc>
          <w:tcPr>
            <w:tcW w:w="1185" w:type="dxa"/>
            <w:gridSpan w:val="2"/>
            <w:vMerge/>
            <w:tcBorders>
              <w:top w:val="outset" w:sz="6" w:space="0" w:color="000000"/>
              <w:left w:val="outset" w:sz="6" w:space="0" w:color="000000"/>
              <w:bottom w:val="outset" w:sz="6" w:space="0" w:color="000000"/>
              <w:right w:val="outset" w:sz="6" w:space="0" w:color="000000"/>
            </w:tcBorders>
            <w:vAlign w:val="center"/>
          </w:tcPr>
          <w:p w:rsidR="00740516" w:rsidRDefault="00740516">
            <w:pPr>
              <w:spacing w:line="300" w:lineRule="exact"/>
            </w:pPr>
          </w:p>
        </w:tc>
        <w:tc>
          <w:tcPr>
            <w:tcW w:w="1191"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人员支出</w:t>
            </w:r>
          </w:p>
        </w:tc>
        <w:tc>
          <w:tcPr>
            <w:tcW w:w="1393"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Chars="200" w:firstLine="420"/>
              <w:rPr>
                <w:rFonts w:ascii="宋体" w:cs="宋体"/>
                <w:kern w:val="0"/>
                <w:szCs w:val="21"/>
              </w:rPr>
            </w:pPr>
            <w:r>
              <w:rPr>
                <w:rFonts w:ascii="宋体" w:cs="宋体" w:hint="eastAsia"/>
                <w:kern w:val="0"/>
                <w:szCs w:val="21"/>
              </w:rPr>
              <w:t>公用支出</w:t>
            </w:r>
          </w:p>
        </w:tc>
        <w:tc>
          <w:tcPr>
            <w:tcW w:w="1188" w:type="dxa"/>
            <w:gridSpan w:val="2"/>
            <w:vMerge/>
            <w:tcBorders>
              <w:top w:val="outset" w:sz="6" w:space="0" w:color="000000"/>
              <w:left w:val="outset" w:sz="6" w:space="0" w:color="000000"/>
              <w:bottom w:val="outset" w:sz="6" w:space="0" w:color="000000"/>
              <w:right w:val="outset" w:sz="6" w:space="0" w:color="000000"/>
            </w:tcBorders>
            <w:vAlign w:val="center"/>
          </w:tcPr>
          <w:p w:rsidR="00740516" w:rsidRDefault="00740516">
            <w:pPr>
              <w:spacing w:line="300" w:lineRule="exact"/>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spacing w:line="300" w:lineRule="exact"/>
            </w:pPr>
          </w:p>
        </w:tc>
      </w:tr>
      <w:tr w:rsidR="00740516">
        <w:trPr>
          <w:trHeight w:val="1029"/>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局机关及二级机构汇总</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1488.85</w:t>
            </w: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745.88</w:t>
            </w:r>
          </w:p>
        </w:tc>
        <w:tc>
          <w:tcPr>
            <w:tcW w:w="1191"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 w:val="28"/>
                <w:szCs w:val="28"/>
              </w:rPr>
            </w:pPr>
            <w:r>
              <w:rPr>
                <w:rFonts w:ascii="宋体" w:cs="宋体"/>
                <w:kern w:val="0"/>
                <w:sz w:val="28"/>
                <w:szCs w:val="28"/>
              </w:rPr>
              <w:t>626.85</w:t>
            </w:r>
          </w:p>
        </w:tc>
        <w:tc>
          <w:tcPr>
            <w:tcW w:w="1393"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 w:val="28"/>
                <w:szCs w:val="28"/>
              </w:rPr>
            </w:pPr>
            <w:r>
              <w:rPr>
                <w:rFonts w:ascii="宋体" w:cs="宋体"/>
                <w:kern w:val="0"/>
                <w:sz w:val="28"/>
                <w:szCs w:val="28"/>
              </w:rPr>
              <w:t>119.03</w:t>
            </w:r>
          </w:p>
        </w:tc>
        <w:tc>
          <w:tcPr>
            <w:tcW w:w="1188"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sz w:val="32"/>
                <w:szCs w:val="32"/>
              </w:rPr>
              <w:t>742.97</w:t>
            </w: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546"/>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kern w:val="0"/>
                <w:szCs w:val="21"/>
              </w:rPr>
              <w:t>1</w:t>
            </w:r>
            <w:r>
              <w:rPr>
                <w:rFonts w:ascii="宋体" w:cs="宋体" w:hint="eastAsia"/>
                <w:kern w:val="0"/>
                <w:szCs w:val="21"/>
              </w:rPr>
              <w:t>、局机关</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1488.85</w:t>
            </w: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745.88</w:t>
            </w:r>
          </w:p>
        </w:tc>
        <w:tc>
          <w:tcPr>
            <w:tcW w:w="1191"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 w:val="28"/>
                <w:szCs w:val="28"/>
              </w:rPr>
              <w:t>626.85</w:t>
            </w:r>
          </w:p>
        </w:tc>
        <w:tc>
          <w:tcPr>
            <w:tcW w:w="1393"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 w:val="28"/>
                <w:szCs w:val="28"/>
              </w:rPr>
              <w:t>119.03</w:t>
            </w:r>
          </w:p>
        </w:tc>
        <w:tc>
          <w:tcPr>
            <w:tcW w:w="1188"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sz w:val="32"/>
                <w:szCs w:val="32"/>
              </w:rPr>
              <w:t>742.97</w:t>
            </w: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546"/>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2</w:t>
            </w:r>
            <w:r>
              <w:rPr>
                <w:rFonts w:ascii="宋体" w:cs="宋体" w:hint="eastAsia"/>
                <w:kern w:val="0"/>
                <w:szCs w:val="21"/>
              </w:rPr>
              <w:t>、二级机构</w:t>
            </w:r>
            <w:r>
              <w:rPr>
                <w:rFonts w:ascii="宋体" w:cs="宋体"/>
                <w:kern w:val="0"/>
                <w:szCs w:val="21"/>
              </w:rPr>
              <w:t>1</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91"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393"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8"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790"/>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kern w:val="0"/>
                <w:szCs w:val="21"/>
              </w:rPr>
              <w:t>3</w:t>
            </w:r>
            <w:r>
              <w:rPr>
                <w:rFonts w:ascii="宋体" w:cs="宋体" w:hint="eastAsia"/>
                <w:kern w:val="0"/>
                <w:szCs w:val="21"/>
              </w:rPr>
              <w:t>、二级机构</w:t>
            </w:r>
            <w:r>
              <w:rPr>
                <w:rFonts w:ascii="宋体" w:cs="宋体"/>
                <w:kern w:val="0"/>
                <w:szCs w:val="21"/>
              </w:rPr>
              <w:t>2</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91"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393"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8"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cantSplit/>
          <w:trHeight w:val="395"/>
        </w:trPr>
        <w:tc>
          <w:tcPr>
            <w:tcW w:w="1123" w:type="dxa"/>
            <w:gridSpan w:val="2"/>
            <w:vMerge w:val="restart"/>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机构名称</w:t>
            </w:r>
          </w:p>
        </w:tc>
        <w:tc>
          <w:tcPr>
            <w:tcW w:w="1224" w:type="dxa"/>
            <w:gridSpan w:val="3"/>
            <w:vMerge w:val="restart"/>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三公经费</w:t>
            </w:r>
          </w:p>
          <w:p w:rsidR="00740516" w:rsidRDefault="00740516">
            <w:pPr>
              <w:widowControl/>
              <w:spacing w:line="300" w:lineRule="exact"/>
              <w:ind w:firstLineChars="200" w:firstLine="420"/>
              <w:rPr>
                <w:rFonts w:ascii="宋体" w:cs="宋体"/>
                <w:kern w:val="0"/>
                <w:szCs w:val="21"/>
              </w:rPr>
            </w:pPr>
            <w:r>
              <w:rPr>
                <w:rFonts w:ascii="宋体" w:cs="宋体" w:hint="eastAsia"/>
                <w:kern w:val="0"/>
                <w:szCs w:val="21"/>
              </w:rPr>
              <w:t>合</w:t>
            </w:r>
            <w:r>
              <w:rPr>
                <w:rFonts w:ascii="宋体" w:cs="宋体"/>
                <w:kern w:val="0"/>
                <w:szCs w:val="21"/>
              </w:rPr>
              <w:t xml:space="preserve"> </w:t>
            </w:r>
            <w:r>
              <w:rPr>
                <w:rFonts w:ascii="宋体" w:cs="宋体" w:hint="eastAsia"/>
                <w:kern w:val="0"/>
                <w:szCs w:val="21"/>
              </w:rPr>
              <w:t>计</w:t>
            </w:r>
          </w:p>
        </w:tc>
        <w:tc>
          <w:tcPr>
            <w:tcW w:w="6971" w:type="dxa"/>
            <w:gridSpan w:val="12"/>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其中：</w:t>
            </w:r>
          </w:p>
        </w:tc>
      </w:tr>
      <w:tr w:rsidR="00740516">
        <w:trPr>
          <w:cantSplit/>
          <w:trHeight w:val="712"/>
        </w:trPr>
        <w:tc>
          <w:tcPr>
            <w:tcW w:w="1123" w:type="dxa"/>
            <w:gridSpan w:val="2"/>
            <w:vMerge/>
            <w:tcBorders>
              <w:top w:val="outset" w:sz="6" w:space="0" w:color="000000"/>
              <w:bottom w:val="outset" w:sz="6" w:space="0" w:color="000000"/>
              <w:right w:val="outset" w:sz="6" w:space="0" w:color="000000"/>
            </w:tcBorders>
            <w:vAlign w:val="center"/>
          </w:tcPr>
          <w:p w:rsidR="00740516" w:rsidRDefault="00740516">
            <w:pPr>
              <w:spacing w:line="300" w:lineRule="exact"/>
            </w:pPr>
          </w:p>
        </w:tc>
        <w:tc>
          <w:tcPr>
            <w:tcW w:w="1224" w:type="dxa"/>
            <w:gridSpan w:val="3"/>
            <w:vMerge/>
            <w:tcBorders>
              <w:top w:val="outset" w:sz="6" w:space="0" w:color="000000"/>
              <w:left w:val="outset" w:sz="6" w:space="0" w:color="000000"/>
              <w:bottom w:val="outset" w:sz="6" w:space="0" w:color="000000"/>
              <w:right w:val="outset" w:sz="6" w:space="0" w:color="000000"/>
            </w:tcBorders>
            <w:vAlign w:val="center"/>
          </w:tcPr>
          <w:p w:rsidR="00740516" w:rsidRDefault="00740516">
            <w:pPr>
              <w:spacing w:line="300" w:lineRule="exact"/>
            </w:pPr>
          </w:p>
        </w:tc>
        <w:tc>
          <w:tcPr>
            <w:tcW w:w="1415" w:type="dxa"/>
            <w:gridSpan w:val="4"/>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center"/>
              <w:rPr>
                <w:rFonts w:ascii="宋体" w:cs="宋体"/>
                <w:kern w:val="0"/>
                <w:szCs w:val="21"/>
              </w:rPr>
            </w:pPr>
            <w:r>
              <w:rPr>
                <w:rFonts w:ascii="宋体" w:cs="宋体" w:hint="eastAsia"/>
                <w:kern w:val="0"/>
                <w:szCs w:val="21"/>
              </w:rPr>
              <w:t>公务接待费</w:t>
            </w:r>
          </w:p>
        </w:tc>
        <w:tc>
          <w:tcPr>
            <w:tcW w:w="1885"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jc w:val="center"/>
              <w:rPr>
                <w:rFonts w:ascii="宋体" w:cs="宋体"/>
                <w:kern w:val="0"/>
                <w:szCs w:val="21"/>
              </w:rPr>
            </w:pPr>
            <w:r>
              <w:rPr>
                <w:rFonts w:ascii="宋体" w:cs="宋体" w:hint="eastAsia"/>
                <w:kern w:val="0"/>
                <w:szCs w:val="21"/>
              </w:rPr>
              <w:t>公务用车运维费</w:t>
            </w:r>
          </w:p>
        </w:tc>
        <w:tc>
          <w:tcPr>
            <w:tcW w:w="1657"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jc w:val="center"/>
              <w:rPr>
                <w:rFonts w:ascii="宋体" w:cs="宋体"/>
                <w:kern w:val="0"/>
                <w:szCs w:val="21"/>
              </w:rPr>
            </w:pPr>
            <w:r>
              <w:rPr>
                <w:rFonts w:ascii="宋体" w:cs="宋体" w:hint="eastAsia"/>
                <w:kern w:val="0"/>
                <w:szCs w:val="21"/>
              </w:rPr>
              <w:t>公务用车购置费</w:t>
            </w: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Chars="200" w:firstLine="420"/>
              <w:jc w:val="center"/>
              <w:rPr>
                <w:rFonts w:ascii="宋体" w:cs="宋体"/>
                <w:kern w:val="0"/>
                <w:szCs w:val="21"/>
              </w:rPr>
            </w:pPr>
            <w:r>
              <w:rPr>
                <w:rFonts w:ascii="宋体" w:cs="宋体" w:hint="eastAsia"/>
                <w:kern w:val="0"/>
                <w:szCs w:val="21"/>
              </w:rPr>
              <w:t>因公出国费</w:t>
            </w:r>
          </w:p>
        </w:tc>
      </w:tr>
      <w:tr w:rsidR="00740516">
        <w:trPr>
          <w:trHeight w:val="980"/>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kern w:val="0"/>
                <w:szCs w:val="21"/>
              </w:rPr>
            </w:pPr>
            <w:r>
              <w:rPr>
                <w:rFonts w:ascii="宋体" w:cs="宋体" w:hint="eastAsia"/>
                <w:kern w:val="0"/>
                <w:szCs w:val="21"/>
              </w:rPr>
              <w:t>局机关及二级机构汇总</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cs="仿宋"/>
                <w:color w:val="000000"/>
                <w:sz w:val="32"/>
                <w:szCs w:val="32"/>
              </w:rPr>
              <w:t>3.75</w:t>
            </w: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cs="仿宋"/>
                <w:color w:val="000000"/>
                <w:sz w:val="32"/>
                <w:szCs w:val="32"/>
              </w:rPr>
              <w:t>3.75</w:t>
            </w:r>
          </w:p>
        </w:tc>
        <w:tc>
          <w:tcPr>
            <w:tcW w:w="2115"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center"/>
              <w:rPr>
                <w:rFonts w:ascii="宋体" w:cs="宋体"/>
                <w:kern w:val="0"/>
                <w:szCs w:val="21"/>
              </w:rPr>
            </w:pPr>
          </w:p>
        </w:tc>
        <w:tc>
          <w:tcPr>
            <w:tcW w:w="1657"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center"/>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center"/>
              <w:rPr>
                <w:rFonts w:ascii="宋体" w:cs="宋体"/>
                <w:kern w:val="0"/>
                <w:szCs w:val="21"/>
              </w:rPr>
            </w:pPr>
          </w:p>
        </w:tc>
      </w:tr>
      <w:tr w:rsidR="00740516">
        <w:trPr>
          <w:trHeight w:val="569"/>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1</w:t>
            </w:r>
            <w:r>
              <w:rPr>
                <w:rFonts w:ascii="宋体" w:cs="宋体" w:hint="eastAsia"/>
                <w:kern w:val="0"/>
                <w:szCs w:val="21"/>
              </w:rPr>
              <w:t>、局机关</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cs="仿宋"/>
                <w:color w:val="000000"/>
                <w:sz w:val="32"/>
                <w:szCs w:val="32"/>
              </w:rPr>
              <w:t>3.75</w:t>
            </w: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仿宋_GB2312" w:eastAsia="仿宋_GB2312" w:hAnsi="仿宋" w:cs="仿宋"/>
                <w:color w:val="000000"/>
                <w:sz w:val="32"/>
                <w:szCs w:val="32"/>
              </w:rPr>
              <w:t>3.75</w:t>
            </w:r>
          </w:p>
        </w:tc>
        <w:tc>
          <w:tcPr>
            <w:tcW w:w="2115"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657"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395"/>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2</w:t>
            </w:r>
            <w:r>
              <w:rPr>
                <w:rFonts w:ascii="宋体" w:cs="宋体" w:hint="eastAsia"/>
                <w:kern w:val="0"/>
                <w:szCs w:val="21"/>
              </w:rPr>
              <w:t>、二级机构</w:t>
            </w:r>
            <w:r>
              <w:rPr>
                <w:rFonts w:ascii="宋体" w:cs="宋体"/>
                <w:kern w:val="0"/>
                <w:szCs w:val="21"/>
              </w:rPr>
              <w:t>1</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115"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657"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672"/>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3</w:t>
            </w:r>
            <w:r>
              <w:rPr>
                <w:rFonts w:ascii="宋体" w:cs="宋体" w:hint="eastAsia"/>
                <w:kern w:val="0"/>
                <w:szCs w:val="21"/>
              </w:rPr>
              <w:t>、二级机构</w:t>
            </w:r>
            <w:r>
              <w:rPr>
                <w:rFonts w:ascii="宋体" w:cs="宋体"/>
                <w:kern w:val="0"/>
                <w:szCs w:val="21"/>
              </w:rPr>
              <w:t>2</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185" w:type="dxa"/>
            <w:gridSpan w:val="2"/>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115"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1657"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cantSplit/>
          <w:trHeight w:val="412"/>
        </w:trPr>
        <w:tc>
          <w:tcPr>
            <w:tcW w:w="1123" w:type="dxa"/>
            <w:gridSpan w:val="2"/>
            <w:vMerge w:val="restart"/>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hint="eastAsia"/>
                <w:kern w:val="0"/>
                <w:szCs w:val="21"/>
              </w:rPr>
              <w:t>机构名称</w:t>
            </w:r>
          </w:p>
        </w:tc>
        <w:tc>
          <w:tcPr>
            <w:tcW w:w="1224" w:type="dxa"/>
            <w:gridSpan w:val="3"/>
            <w:vMerge w:val="restart"/>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固定资产</w:t>
            </w:r>
          </w:p>
          <w:p w:rsidR="00740516" w:rsidRDefault="00740516">
            <w:pPr>
              <w:widowControl/>
              <w:spacing w:line="300" w:lineRule="exact"/>
              <w:rPr>
                <w:rFonts w:ascii="宋体" w:cs="宋体"/>
                <w:kern w:val="0"/>
                <w:szCs w:val="21"/>
              </w:rPr>
            </w:pPr>
            <w:r>
              <w:rPr>
                <w:rFonts w:ascii="宋体" w:cs="宋体" w:hint="eastAsia"/>
                <w:kern w:val="0"/>
                <w:szCs w:val="21"/>
              </w:rPr>
              <w:t>合</w:t>
            </w:r>
            <w:r>
              <w:rPr>
                <w:rFonts w:ascii="宋体" w:cs="宋体"/>
                <w:kern w:val="0"/>
                <w:szCs w:val="21"/>
              </w:rPr>
              <w:t xml:space="preserve"> </w:t>
            </w:r>
            <w:r>
              <w:rPr>
                <w:rFonts w:ascii="宋体" w:cs="宋体" w:hint="eastAsia"/>
                <w:kern w:val="0"/>
                <w:szCs w:val="21"/>
              </w:rPr>
              <w:t>计</w:t>
            </w:r>
          </w:p>
        </w:tc>
        <w:tc>
          <w:tcPr>
            <w:tcW w:w="4957" w:type="dxa"/>
            <w:gridSpan w:val="10"/>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其中：</w:t>
            </w:r>
          </w:p>
        </w:tc>
        <w:tc>
          <w:tcPr>
            <w:tcW w:w="2014" w:type="dxa"/>
            <w:gridSpan w:val="2"/>
            <w:vMerge w:val="restart"/>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Chars="400" w:firstLine="840"/>
              <w:rPr>
                <w:rFonts w:ascii="宋体" w:cs="宋体"/>
                <w:kern w:val="0"/>
                <w:szCs w:val="21"/>
              </w:rPr>
            </w:pPr>
            <w:r>
              <w:rPr>
                <w:rFonts w:ascii="宋体" w:cs="宋体" w:hint="eastAsia"/>
                <w:kern w:val="0"/>
                <w:szCs w:val="21"/>
              </w:rPr>
              <w:t>其</w:t>
            </w:r>
            <w:r>
              <w:rPr>
                <w:rFonts w:ascii="宋体" w:cs="宋体"/>
                <w:kern w:val="0"/>
                <w:szCs w:val="21"/>
              </w:rPr>
              <w:t xml:space="preserve">  </w:t>
            </w:r>
            <w:r>
              <w:rPr>
                <w:rFonts w:ascii="宋体" w:cs="宋体" w:hint="eastAsia"/>
                <w:kern w:val="0"/>
                <w:szCs w:val="21"/>
              </w:rPr>
              <w:t>他</w:t>
            </w:r>
          </w:p>
        </w:tc>
      </w:tr>
      <w:tr w:rsidR="00740516">
        <w:trPr>
          <w:cantSplit/>
          <w:trHeight w:val="408"/>
        </w:trPr>
        <w:tc>
          <w:tcPr>
            <w:tcW w:w="1123" w:type="dxa"/>
            <w:gridSpan w:val="2"/>
            <w:vMerge/>
            <w:tcBorders>
              <w:top w:val="outset" w:sz="6" w:space="0" w:color="000000"/>
              <w:bottom w:val="outset" w:sz="6" w:space="0" w:color="000000"/>
              <w:right w:val="outset" w:sz="6" w:space="0" w:color="000000"/>
            </w:tcBorders>
            <w:vAlign w:val="center"/>
          </w:tcPr>
          <w:p w:rsidR="00740516" w:rsidRDefault="00740516">
            <w:pPr>
              <w:spacing w:line="300" w:lineRule="exact"/>
            </w:pPr>
          </w:p>
        </w:tc>
        <w:tc>
          <w:tcPr>
            <w:tcW w:w="1224" w:type="dxa"/>
            <w:gridSpan w:val="3"/>
            <w:vMerge/>
            <w:tcBorders>
              <w:top w:val="outset" w:sz="6" w:space="0" w:color="000000"/>
              <w:left w:val="outset" w:sz="6" w:space="0" w:color="000000"/>
              <w:bottom w:val="outset" w:sz="6" w:space="0" w:color="000000"/>
              <w:right w:val="outset" w:sz="6" w:space="0" w:color="000000"/>
            </w:tcBorders>
            <w:vAlign w:val="center"/>
          </w:tcPr>
          <w:p w:rsidR="00740516" w:rsidRDefault="00740516">
            <w:pPr>
              <w:spacing w:line="300" w:lineRule="exact"/>
            </w:pPr>
          </w:p>
        </w:tc>
        <w:tc>
          <w:tcPr>
            <w:tcW w:w="2376"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在用固定资产</w:t>
            </w:r>
          </w:p>
        </w:tc>
        <w:tc>
          <w:tcPr>
            <w:tcW w:w="2581"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出租固定资产</w:t>
            </w:r>
          </w:p>
        </w:tc>
        <w:tc>
          <w:tcPr>
            <w:tcW w:w="2014" w:type="dxa"/>
            <w:gridSpan w:val="2"/>
            <w:vMerge/>
            <w:tcBorders>
              <w:top w:val="outset" w:sz="6" w:space="0" w:color="000000"/>
              <w:left w:val="outset" w:sz="6" w:space="0" w:color="000000"/>
              <w:bottom w:val="outset" w:sz="6" w:space="0" w:color="000000"/>
            </w:tcBorders>
            <w:vAlign w:val="center"/>
          </w:tcPr>
          <w:p w:rsidR="00740516" w:rsidRDefault="00740516">
            <w:pPr>
              <w:spacing w:line="300" w:lineRule="exact"/>
            </w:pPr>
          </w:p>
        </w:tc>
      </w:tr>
      <w:tr w:rsidR="00740516">
        <w:trPr>
          <w:trHeight w:val="1029"/>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left="105" w:hangingChars="50" w:hanging="105"/>
              <w:rPr>
                <w:rFonts w:ascii="宋体" w:cs="宋体"/>
                <w:kern w:val="0"/>
                <w:szCs w:val="21"/>
              </w:rPr>
            </w:pPr>
            <w:r>
              <w:rPr>
                <w:rFonts w:ascii="宋体" w:cs="宋体" w:hint="eastAsia"/>
                <w:kern w:val="0"/>
                <w:szCs w:val="21"/>
              </w:rPr>
              <w:t>局机关及二级机构汇总</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547.91</w:t>
            </w:r>
          </w:p>
        </w:tc>
        <w:tc>
          <w:tcPr>
            <w:tcW w:w="2376"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547.91</w:t>
            </w:r>
          </w:p>
        </w:tc>
        <w:tc>
          <w:tcPr>
            <w:tcW w:w="2581"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552"/>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1</w:t>
            </w:r>
            <w:r>
              <w:rPr>
                <w:rFonts w:ascii="宋体" w:cs="宋体" w:hint="eastAsia"/>
                <w:kern w:val="0"/>
                <w:szCs w:val="21"/>
              </w:rPr>
              <w:t>、局机关</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547.91</w:t>
            </w:r>
          </w:p>
        </w:tc>
        <w:tc>
          <w:tcPr>
            <w:tcW w:w="2376"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kern w:val="0"/>
                <w:szCs w:val="21"/>
              </w:rPr>
              <w:t>547.91</w:t>
            </w:r>
          </w:p>
        </w:tc>
        <w:tc>
          <w:tcPr>
            <w:tcW w:w="2581"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560"/>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2</w:t>
            </w:r>
            <w:r>
              <w:rPr>
                <w:rFonts w:ascii="宋体" w:cs="宋体" w:hint="eastAsia"/>
                <w:kern w:val="0"/>
                <w:szCs w:val="21"/>
              </w:rPr>
              <w:t>、二级机构</w:t>
            </w:r>
            <w:r>
              <w:rPr>
                <w:rFonts w:ascii="宋体" w:cs="宋体"/>
                <w:kern w:val="0"/>
                <w:szCs w:val="21"/>
              </w:rPr>
              <w:t>1</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376"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581"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668"/>
        </w:trPr>
        <w:tc>
          <w:tcPr>
            <w:tcW w:w="1123" w:type="dxa"/>
            <w:gridSpan w:val="2"/>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50" w:firstLine="105"/>
              <w:rPr>
                <w:rFonts w:ascii="宋体" w:cs="宋体"/>
                <w:kern w:val="0"/>
                <w:szCs w:val="21"/>
              </w:rPr>
            </w:pPr>
            <w:r>
              <w:rPr>
                <w:rFonts w:ascii="宋体" w:cs="宋体"/>
                <w:kern w:val="0"/>
                <w:szCs w:val="21"/>
              </w:rPr>
              <w:t>3</w:t>
            </w:r>
            <w:r>
              <w:rPr>
                <w:rFonts w:ascii="宋体" w:cs="宋体" w:hint="eastAsia"/>
                <w:kern w:val="0"/>
                <w:szCs w:val="21"/>
              </w:rPr>
              <w:t>、二级机构</w:t>
            </w:r>
            <w:r>
              <w:rPr>
                <w:rFonts w:ascii="宋体" w:cs="宋体"/>
                <w:kern w:val="0"/>
                <w:szCs w:val="21"/>
              </w:rPr>
              <w:t>2</w:t>
            </w:r>
          </w:p>
        </w:tc>
        <w:tc>
          <w:tcPr>
            <w:tcW w:w="122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376"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581"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p>
        </w:tc>
        <w:tc>
          <w:tcPr>
            <w:tcW w:w="2014" w:type="dxa"/>
            <w:gridSpan w:val="2"/>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232"/>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color w:val="FF0000"/>
                <w:kern w:val="0"/>
                <w:szCs w:val="21"/>
              </w:rPr>
            </w:pPr>
            <w:r>
              <w:rPr>
                <w:rFonts w:ascii="宋体" w:cs="宋体" w:hint="eastAsia"/>
                <w:b/>
                <w:bCs/>
                <w:color w:val="FF0000"/>
                <w:kern w:val="0"/>
                <w:szCs w:val="21"/>
              </w:rPr>
              <w:t>三、部门（单位）整体支出绩效自评情况</w:t>
            </w:r>
          </w:p>
        </w:tc>
      </w:tr>
      <w:tr w:rsidR="00740516">
        <w:trPr>
          <w:cantSplit/>
          <w:trHeight w:val="468"/>
        </w:trPr>
        <w:tc>
          <w:tcPr>
            <w:tcW w:w="1274" w:type="dxa"/>
            <w:gridSpan w:val="3"/>
            <w:vMerge w:val="restart"/>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Chars="100" w:firstLine="210"/>
              <w:rPr>
                <w:rFonts w:ascii="宋体" w:cs="宋体"/>
                <w:color w:val="FF0000"/>
                <w:kern w:val="0"/>
                <w:szCs w:val="21"/>
              </w:rPr>
            </w:pPr>
            <w:r>
              <w:rPr>
                <w:rFonts w:ascii="宋体" w:cs="宋体" w:hint="eastAsia"/>
                <w:color w:val="FF0000"/>
                <w:kern w:val="0"/>
                <w:szCs w:val="21"/>
              </w:rPr>
              <w:t>整体支出绩效定性目标及实施计划完成情况</w:t>
            </w:r>
          </w:p>
        </w:tc>
        <w:tc>
          <w:tcPr>
            <w:tcW w:w="2350"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color w:val="FF0000"/>
                <w:kern w:val="0"/>
                <w:szCs w:val="21"/>
              </w:rPr>
            </w:pPr>
            <w:r>
              <w:rPr>
                <w:rFonts w:ascii="宋体" w:cs="宋体" w:hint="eastAsia"/>
                <w:color w:val="FF0000"/>
                <w:kern w:val="0"/>
                <w:szCs w:val="21"/>
              </w:rPr>
              <w:t>预期目标</w:t>
            </w:r>
          </w:p>
        </w:tc>
        <w:tc>
          <w:tcPr>
            <w:tcW w:w="5694" w:type="dxa"/>
            <w:gridSpan w:val="9"/>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Chars="992" w:firstLine="2083"/>
              <w:rPr>
                <w:rFonts w:ascii="宋体" w:cs="宋体"/>
                <w:color w:val="FF0000"/>
                <w:kern w:val="0"/>
                <w:szCs w:val="21"/>
              </w:rPr>
            </w:pPr>
            <w:r>
              <w:rPr>
                <w:rFonts w:ascii="宋体" w:cs="宋体" w:hint="eastAsia"/>
                <w:color w:val="FF0000"/>
                <w:kern w:val="0"/>
                <w:szCs w:val="21"/>
              </w:rPr>
              <w:t>实际完成</w:t>
            </w:r>
          </w:p>
        </w:tc>
      </w:tr>
      <w:tr w:rsidR="00740516">
        <w:trPr>
          <w:cantSplit/>
          <w:trHeight w:val="1785"/>
        </w:trPr>
        <w:tc>
          <w:tcPr>
            <w:tcW w:w="1274" w:type="dxa"/>
            <w:gridSpan w:val="3"/>
            <w:vMerge/>
            <w:tcBorders>
              <w:top w:val="outset" w:sz="6" w:space="0" w:color="000000"/>
              <w:bottom w:val="outset" w:sz="6" w:space="0" w:color="000000"/>
              <w:right w:val="outset" w:sz="6" w:space="0" w:color="000000"/>
            </w:tcBorders>
            <w:vAlign w:val="center"/>
          </w:tcPr>
          <w:p w:rsidR="00740516" w:rsidRDefault="00740516">
            <w:pPr>
              <w:spacing w:line="300" w:lineRule="exact"/>
            </w:pPr>
          </w:p>
        </w:tc>
        <w:tc>
          <w:tcPr>
            <w:tcW w:w="2350" w:type="dxa"/>
            <w:gridSpan w:val="5"/>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rPr>
                <w:rFonts w:ascii="宋体" w:cs="宋体"/>
                <w:kern w:val="0"/>
                <w:szCs w:val="21"/>
              </w:rPr>
            </w:pPr>
            <w:r>
              <w:rPr>
                <w:rFonts w:ascii="宋体" w:cs="宋体" w:hint="eastAsia"/>
                <w:kern w:val="0"/>
                <w:szCs w:val="21"/>
              </w:rPr>
              <w:t>目标</w:t>
            </w:r>
            <w:r>
              <w:rPr>
                <w:rFonts w:ascii="宋体" w:cs="宋体"/>
                <w:kern w:val="0"/>
                <w:szCs w:val="21"/>
              </w:rPr>
              <w:t>1</w:t>
            </w:r>
            <w:r>
              <w:rPr>
                <w:rFonts w:ascii="宋体" w:cs="宋体" w:hint="eastAsia"/>
                <w:kern w:val="0"/>
                <w:szCs w:val="21"/>
              </w:rPr>
              <w:t>：抓好文化遗产保护。</w:t>
            </w:r>
          </w:p>
          <w:p w:rsidR="00740516" w:rsidRDefault="00740516">
            <w:pPr>
              <w:widowControl/>
              <w:spacing w:line="300" w:lineRule="exact"/>
              <w:rPr>
                <w:rFonts w:ascii="宋体" w:cs="宋体"/>
                <w:kern w:val="0"/>
                <w:szCs w:val="21"/>
              </w:rPr>
            </w:pPr>
            <w:r>
              <w:rPr>
                <w:rFonts w:ascii="宋体" w:cs="宋体" w:hint="eastAsia"/>
                <w:kern w:val="0"/>
                <w:szCs w:val="21"/>
              </w:rPr>
              <w:t>目标</w:t>
            </w:r>
            <w:r>
              <w:rPr>
                <w:rFonts w:ascii="宋体" w:cs="宋体"/>
                <w:kern w:val="0"/>
                <w:szCs w:val="21"/>
              </w:rPr>
              <w:t>2</w:t>
            </w:r>
            <w:r>
              <w:rPr>
                <w:rFonts w:ascii="宋体" w:cs="宋体" w:hint="eastAsia"/>
                <w:kern w:val="0"/>
                <w:szCs w:val="21"/>
              </w:rPr>
              <w:t>：抓实公共文化服务。</w:t>
            </w:r>
          </w:p>
          <w:p w:rsidR="00740516" w:rsidRDefault="00740516">
            <w:pPr>
              <w:widowControl/>
              <w:spacing w:line="300" w:lineRule="exact"/>
              <w:rPr>
                <w:rFonts w:ascii="宋体" w:cs="宋体"/>
                <w:kern w:val="0"/>
                <w:szCs w:val="21"/>
              </w:rPr>
            </w:pPr>
            <w:r>
              <w:rPr>
                <w:rFonts w:ascii="宋体" w:cs="宋体" w:hint="eastAsia"/>
                <w:kern w:val="0"/>
                <w:szCs w:val="21"/>
              </w:rPr>
              <w:t>目标</w:t>
            </w:r>
            <w:r>
              <w:rPr>
                <w:rFonts w:ascii="宋体" w:cs="宋体"/>
                <w:kern w:val="0"/>
                <w:szCs w:val="21"/>
              </w:rPr>
              <w:t>3</w:t>
            </w:r>
            <w:r>
              <w:rPr>
                <w:rFonts w:ascii="宋体" w:cs="宋体" w:hint="eastAsia"/>
                <w:kern w:val="0"/>
                <w:szCs w:val="21"/>
              </w:rPr>
              <w:t>：严格文化市场监管。</w:t>
            </w:r>
          </w:p>
          <w:p w:rsidR="00740516" w:rsidRDefault="00740516">
            <w:pPr>
              <w:widowControl/>
              <w:spacing w:line="300" w:lineRule="exact"/>
              <w:rPr>
                <w:rFonts w:ascii="宋体" w:cs="宋体"/>
                <w:kern w:val="0"/>
                <w:szCs w:val="21"/>
              </w:rPr>
            </w:pPr>
            <w:r>
              <w:rPr>
                <w:rFonts w:ascii="宋体" w:cs="宋体" w:hint="eastAsia"/>
                <w:kern w:val="0"/>
                <w:szCs w:val="21"/>
              </w:rPr>
              <w:t>目标</w:t>
            </w:r>
            <w:r>
              <w:rPr>
                <w:rFonts w:ascii="宋体" w:cs="宋体"/>
                <w:kern w:val="0"/>
                <w:szCs w:val="21"/>
              </w:rPr>
              <w:t>4</w:t>
            </w:r>
            <w:r>
              <w:rPr>
                <w:rFonts w:ascii="宋体" w:cs="宋体" w:hint="eastAsia"/>
                <w:kern w:val="0"/>
                <w:szCs w:val="21"/>
              </w:rPr>
              <w:t>：发展全域旅游。</w:t>
            </w:r>
          </w:p>
          <w:p w:rsidR="00740516" w:rsidRDefault="00740516">
            <w:pPr>
              <w:widowControl/>
              <w:spacing w:line="300" w:lineRule="exact"/>
              <w:rPr>
                <w:rFonts w:ascii="宋体" w:cs="宋体"/>
                <w:kern w:val="0"/>
                <w:szCs w:val="21"/>
              </w:rPr>
            </w:pPr>
            <w:r>
              <w:rPr>
                <w:rFonts w:ascii="宋体" w:cs="宋体" w:hint="eastAsia"/>
                <w:kern w:val="0"/>
                <w:szCs w:val="21"/>
              </w:rPr>
              <w:t>目标</w:t>
            </w:r>
            <w:r>
              <w:rPr>
                <w:rFonts w:ascii="宋体" w:cs="宋体"/>
                <w:kern w:val="0"/>
                <w:szCs w:val="21"/>
              </w:rPr>
              <w:t>5</w:t>
            </w:r>
            <w:r>
              <w:rPr>
                <w:rFonts w:ascii="宋体" w:cs="宋体" w:hint="eastAsia"/>
                <w:kern w:val="0"/>
                <w:szCs w:val="21"/>
              </w:rPr>
              <w:t>：促进全民健身。</w:t>
            </w:r>
          </w:p>
        </w:tc>
        <w:tc>
          <w:tcPr>
            <w:tcW w:w="5694" w:type="dxa"/>
            <w:gridSpan w:val="9"/>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 w:val="18"/>
                <w:szCs w:val="18"/>
              </w:rPr>
            </w:pPr>
            <w:r>
              <w:rPr>
                <w:rFonts w:ascii="宋体" w:cs="宋体" w:hint="eastAsia"/>
                <w:kern w:val="0"/>
                <w:sz w:val="18"/>
                <w:szCs w:val="18"/>
              </w:rPr>
              <w:t>目标</w:t>
            </w:r>
            <w:r>
              <w:rPr>
                <w:rFonts w:ascii="宋体" w:cs="宋体"/>
                <w:kern w:val="0"/>
                <w:sz w:val="18"/>
                <w:szCs w:val="18"/>
              </w:rPr>
              <w:t>1</w:t>
            </w:r>
            <w:r>
              <w:rPr>
                <w:rFonts w:ascii="宋体" w:cs="宋体" w:hint="eastAsia"/>
                <w:kern w:val="0"/>
                <w:sz w:val="18"/>
                <w:szCs w:val="18"/>
              </w:rPr>
              <w:t>：黔城古建筑群（一期）修缮工程修缮工程已完工并正式验收；成功申报湘西雪峰山会战旧址等</w:t>
            </w:r>
            <w:r>
              <w:rPr>
                <w:rFonts w:ascii="宋体" w:cs="宋体"/>
                <w:kern w:val="0"/>
                <w:sz w:val="18"/>
                <w:szCs w:val="18"/>
              </w:rPr>
              <w:t>3</w:t>
            </w:r>
            <w:r>
              <w:rPr>
                <w:rFonts w:ascii="宋体" w:cs="宋体" w:hint="eastAsia"/>
                <w:kern w:val="0"/>
                <w:sz w:val="18"/>
                <w:szCs w:val="18"/>
              </w:rPr>
              <w:t>处“近现代重要史迹及代表性建筑”第十批省级文物保护单位；托口老檀唢呐制作技艺等</w:t>
            </w:r>
            <w:r>
              <w:rPr>
                <w:rFonts w:ascii="宋体" w:cs="宋体"/>
                <w:kern w:val="0"/>
                <w:sz w:val="18"/>
                <w:szCs w:val="18"/>
              </w:rPr>
              <w:t>7</w:t>
            </w:r>
            <w:r>
              <w:rPr>
                <w:rFonts w:ascii="宋体" w:cs="宋体" w:hint="eastAsia"/>
                <w:kern w:val="0"/>
                <w:sz w:val="18"/>
                <w:szCs w:val="18"/>
              </w:rPr>
              <w:t>个项目成功入列第六批</w:t>
            </w:r>
            <w:r>
              <w:rPr>
                <w:rFonts w:ascii="宋体" w:cs="宋体"/>
                <w:kern w:val="0"/>
                <w:sz w:val="18"/>
                <w:szCs w:val="18"/>
              </w:rPr>
              <w:t>59</w:t>
            </w:r>
            <w:r>
              <w:rPr>
                <w:rFonts w:ascii="宋体" w:cs="宋体" w:hint="eastAsia"/>
                <w:kern w:val="0"/>
                <w:sz w:val="18"/>
                <w:szCs w:val="18"/>
              </w:rPr>
              <w:t>项怀化市级非物质文化遗产代表性项目名录。目标</w:t>
            </w:r>
            <w:r>
              <w:rPr>
                <w:rFonts w:ascii="宋体" w:cs="宋体"/>
                <w:kern w:val="0"/>
                <w:sz w:val="18"/>
                <w:szCs w:val="18"/>
              </w:rPr>
              <w:t>2</w:t>
            </w:r>
            <w:r>
              <w:rPr>
                <w:rFonts w:ascii="宋体" w:cs="宋体" w:hint="eastAsia"/>
                <w:kern w:val="0"/>
                <w:sz w:val="18"/>
                <w:szCs w:val="18"/>
              </w:rPr>
              <w:t>：深入开展“文化惠民”送戏下乡活动、“文化、科技、卫生“三下乡”集中示范活动以及文化志愿者送爱心、送温暖春节慰问活动等；成功举办黔阳古城</w:t>
            </w:r>
            <w:r>
              <w:rPr>
                <w:rFonts w:ascii="宋体" w:cs="宋体"/>
                <w:kern w:val="0"/>
                <w:sz w:val="18"/>
                <w:szCs w:val="18"/>
              </w:rPr>
              <w:t>2019</w:t>
            </w:r>
            <w:r>
              <w:rPr>
                <w:rFonts w:ascii="宋体" w:cs="宋体" w:hint="eastAsia"/>
                <w:kern w:val="0"/>
                <w:sz w:val="18"/>
                <w:szCs w:val="18"/>
              </w:rPr>
              <w:t>“三月三民俗文化节”暨女儿节，积极筹备庆祝新中国成立</w:t>
            </w:r>
            <w:r>
              <w:rPr>
                <w:rFonts w:ascii="宋体" w:cs="宋体"/>
                <w:kern w:val="0"/>
                <w:sz w:val="18"/>
                <w:szCs w:val="18"/>
              </w:rPr>
              <w:t>70</w:t>
            </w:r>
            <w:r>
              <w:rPr>
                <w:rFonts w:ascii="宋体" w:cs="宋体" w:hint="eastAsia"/>
                <w:kern w:val="0"/>
                <w:sz w:val="18"/>
                <w:szCs w:val="18"/>
              </w:rPr>
              <w:t>周年“欢乐潇湘·幸福怀化·和谐新洪江”群众文艺汇演活动等。目标</w:t>
            </w:r>
            <w:r>
              <w:rPr>
                <w:rFonts w:ascii="宋体" w:cs="宋体"/>
                <w:kern w:val="0"/>
                <w:sz w:val="18"/>
                <w:szCs w:val="18"/>
              </w:rPr>
              <w:t>3</w:t>
            </w:r>
            <w:r>
              <w:rPr>
                <w:rFonts w:ascii="宋体" w:cs="宋体" w:hint="eastAsia"/>
                <w:kern w:val="0"/>
                <w:sz w:val="18"/>
                <w:szCs w:val="18"/>
              </w:rPr>
              <w:t>：严查网吧违规接纳未成年人等行为，先后开展了联合整治“保健”市场乱象行动、印刷复制企业集中清查行动、文化市场扫黑除恶专项行动，组织完成了新中国成立</w:t>
            </w:r>
            <w:r>
              <w:rPr>
                <w:rFonts w:ascii="宋体" w:cs="宋体"/>
                <w:kern w:val="0"/>
                <w:sz w:val="18"/>
                <w:szCs w:val="18"/>
              </w:rPr>
              <w:t>70</w:t>
            </w:r>
            <w:r>
              <w:rPr>
                <w:rFonts w:ascii="宋体" w:cs="宋体" w:hint="eastAsia"/>
                <w:kern w:val="0"/>
                <w:sz w:val="18"/>
                <w:szCs w:val="18"/>
              </w:rPr>
              <w:t>周年广播电视行业安全播出、国庆节前文化市场安全隐患排查整治工作等。目标</w:t>
            </w:r>
            <w:r>
              <w:rPr>
                <w:rFonts w:ascii="宋体" w:cs="宋体"/>
                <w:kern w:val="0"/>
                <w:sz w:val="18"/>
                <w:szCs w:val="18"/>
              </w:rPr>
              <w:t>4</w:t>
            </w:r>
            <w:r>
              <w:rPr>
                <w:rFonts w:ascii="宋体" w:cs="宋体" w:hint="eastAsia"/>
                <w:kern w:val="0"/>
                <w:sz w:val="18"/>
                <w:szCs w:val="18"/>
              </w:rPr>
              <w:t>：成功创建“中国天然氧吧”并授牌，“旅拍圣地”清江湖海景步道徒步线路入选</w:t>
            </w:r>
            <w:r>
              <w:rPr>
                <w:rFonts w:ascii="宋体" w:cs="宋体"/>
                <w:kern w:val="0"/>
                <w:sz w:val="18"/>
                <w:szCs w:val="18"/>
              </w:rPr>
              <w:t>2019</w:t>
            </w:r>
            <w:r>
              <w:rPr>
                <w:rFonts w:ascii="宋体" w:cs="宋体" w:hint="eastAsia"/>
                <w:kern w:val="0"/>
                <w:sz w:val="18"/>
                <w:szCs w:val="18"/>
              </w:rPr>
              <w:t>怀化十大最美徒步线路、安江农校纪念园入选</w:t>
            </w:r>
            <w:r>
              <w:rPr>
                <w:rFonts w:ascii="宋体" w:cs="宋体"/>
                <w:kern w:val="0"/>
                <w:sz w:val="18"/>
                <w:szCs w:val="18"/>
              </w:rPr>
              <w:t>2019</w:t>
            </w:r>
            <w:r>
              <w:rPr>
                <w:rFonts w:ascii="宋体" w:cs="宋体" w:hint="eastAsia"/>
                <w:kern w:val="0"/>
                <w:sz w:val="18"/>
                <w:szCs w:val="18"/>
              </w:rPr>
              <w:t>怀化十大文化旅游新地标、黔阳古城入选怀化文化旅游经典地标；先后举办</w:t>
            </w:r>
            <w:r>
              <w:rPr>
                <w:rFonts w:ascii="宋体" w:cs="宋体"/>
                <w:kern w:val="0"/>
                <w:sz w:val="18"/>
                <w:szCs w:val="18"/>
              </w:rPr>
              <w:t>2019</w:t>
            </w:r>
            <w:r>
              <w:rPr>
                <w:rFonts w:ascii="宋体" w:cs="宋体" w:hint="eastAsia"/>
                <w:kern w:val="0"/>
                <w:sz w:val="18"/>
                <w:szCs w:val="18"/>
              </w:rPr>
              <w:t>洪江市春季乡村旅游节暨黔城桃花会、</w:t>
            </w:r>
            <w:r>
              <w:rPr>
                <w:rFonts w:ascii="宋体" w:cs="宋体"/>
                <w:kern w:val="0"/>
                <w:sz w:val="18"/>
                <w:szCs w:val="18"/>
              </w:rPr>
              <w:t>2019</w:t>
            </w:r>
            <w:r>
              <w:rPr>
                <w:rFonts w:ascii="宋体" w:cs="宋体" w:hint="eastAsia"/>
                <w:kern w:val="0"/>
                <w:sz w:val="18"/>
                <w:szCs w:val="18"/>
              </w:rPr>
              <w:t>清江湖·洪江市夏季乡村旅游节暨托口杨梅节、</w:t>
            </w:r>
            <w:r>
              <w:rPr>
                <w:rFonts w:ascii="宋体" w:cs="宋体"/>
                <w:kern w:val="0"/>
                <w:sz w:val="18"/>
                <w:szCs w:val="18"/>
              </w:rPr>
              <w:t>2019</w:t>
            </w:r>
            <w:r>
              <w:rPr>
                <w:rFonts w:ascii="宋体" w:cs="宋体" w:hint="eastAsia"/>
                <w:kern w:val="0"/>
                <w:sz w:val="18"/>
                <w:szCs w:val="18"/>
              </w:rPr>
              <w:t>湖南长坡团寨荷花节等活动，促进了特色乡村旅游产业发展等。目标</w:t>
            </w:r>
            <w:r>
              <w:rPr>
                <w:rFonts w:ascii="宋体" w:cs="宋体"/>
                <w:kern w:val="0"/>
                <w:sz w:val="18"/>
                <w:szCs w:val="18"/>
              </w:rPr>
              <w:t>5</w:t>
            </w:r>
            <w:r>
              <w:rPr>
                <w:rFonts w:ascii="宋体" w:cs="宋体" w:hint="eastAsia"/>
                <w:kern w:val="0"/>
                <w:sz w:val="18"/>
                <w:szCs w:val="18"/>
              </w:rPr>
              <w:t>：重点办好</w:t>
            </w:r>
            <w:r>
              <w:rPr>
                <w:rFonts w:ascii="宋体" w:cs="宋体"/>
                <w:kern w:val="0"/>
                <w:sz w:val="18"/>
                <w:szCs w:val="18"/>
              </w:rPr>
              <w:t>2019</w:t>
            </w:r>
            <w:r>
              <w:rPr>
                <w:rFonts w:ascii="宋体" w:cs="宋体" w:hint="eastAsia"/>
                <w:kern w:val="0"/>
                <w:sz w:val="18"/>
                <w:szCs w:val="18"/>
              </w:rPr>
              <w:t>洪江黔阳古城国际半程马拉松大赛，全市各体育协会、社会团体先后举办了“洪马”热身赛十三个县（市区）足球邀请赛、广场排舞赛、气排球赛、夏季男子篮球联赛、市直机关篮球赛和羽毛球混合团体赛等赛事</w:t>
            </w:r>
            <w:r>
              <w:rPr>
                <w:rFonts w:ascii="宋体" w:cs="宋体"/>
                <w:kern w:val="0"/>
                <w:sz w:val="18"/>
                <w:szCs w:val="18"/>
              </w:rPr>
              <w:t>36</w:t>
            </w:r>
            <w:r>
              <w:rPr>
                <w:rFonts w:ascii="宋体" w:cs="宋体" w:hint="eastAsia"/>
                <w:kern w:val="0"/>
                <w:sz w:val="18"/>
                <w:szCs w:val="18"/>
              </w:rPr>
              <w:t>场次，参加了怀化市趣味运动会、十一人制足球赛、城际篮球赛等怀化市级以上赛事</w:t>
            </w:r>
            <w:r>
              <w:rPr>
                <w:rFonts w:ascii="宋体" w:cs="宋体"/>
                <w:kern w:val="0"/>
                <w:sz w:val="18"/>
                <w:szCs w:val="18"/>
              </w:rPr>
              <w:t>20</w:t>
            </w:r>
            <w:r>
              <w:rPr>
                <w:rFonts w:ascii="宋体" w:cs="宋体" w:hint="eastAsia"/>
                <w:kern w:val="0"/>
                <w:sz w:val="18"/>
                <w:szCs w:val="18"/>
              </w:rPr>
              <w:t>场次。</w:t>
            </w:r>
          </w:p>
        </w:tc>
      </w:tr>
      <w:tr w:rsidR="00740516">
        <w:trPr>
          <w:trHeight w:val="873"/>
        </w:trPr>
        <w:tc>
          <w:tcPr>
            <w:tcW w:w="2490" w:type="dxa"/>
            <w:gridSpan w:val="6"/>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color w:val="FF0000"/>
                <w:kern w:val="0"/>
                <w:szCs w:val="21"/>
              </w:rPr>
            </w:pPr>
            <w:r>
              <w:rPr>
                <w:rFonts w:ascii="宋体" w:cs="宋体" w:hint="eastAsia"/>
                <w:color w:val="FF0000"/>
                <w:kern w:val="0"/>
                <w:szCs w:val="21"/>
              </w:rPr>
              <w:t>绩效自评综合得分</w:t>
            </w:r>
          </w:p>
        </w:tc>
        <w:tc>
          <w:tcPr>
            <w:tcW w:w="6828" w:type="dxa"/>
            <w:gridSpan w:val="11"/>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优秀</w:t>
            </w:r>
          </w:p>
        </w:tc>
      </w:tr>
      <w:tr w:rsidR="00740516">
        <w:trPr>
          <w:trHeight w:val="703"/>
        </w:trPr>
        <w:tc>
          <w:tcPr>
            <w:tcW w:w="2490" w:type="dxa"/>
            <w:gridSpan w:val="6"/>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color w:val="FF0000"/>
                <w:kern w:val="0"/>
                <w:szCs w:val="21"/>
              </w:rPr>
            </w:pPr>
            <w:r>
              <w:rPr>
                <w:rFonts w:ascii="宋体" w:cs="宋体" w:hint="eastAsia"/>
                <w:color w:val="FF0000"/>
                <w:kern w:val="0"/>
                <w:szCs w:val="21"/>
              </w:rPr>
              <w:t>评价等次</w:t>
            </w:r>
          </w:p>
        </w:tc>
        <w:tc>
          <w:tcPr>
            <w:tcW w:w="6828" w:type="dxa"/>
            <w:gridSpan w:val="11"/>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评价等次分为优秀（</w:t>
            </w:r>
            <w:r>
              <w:rPr>
                <w:rFonts w:ascii="宋体" w:cs="宋体"/>
                <w:kern w:val="0"/>
                <w:szCs w:val="21"/>
              </w:rPr>
              <w:t>S</w:t>
            </w:r>
            <w:r>
              <w:rPr>
                <w:rFonts w:ascii="宋体" w:cs="宋体" w:hint="eastAsia"/>
                <w:kern w:val="0"/>
                <w:szCs w:val="21"/>
              </w:rPr>
              <w:t>≥</w:t>
            </w:r>
            <w:r>
              <w:rPr>
                <w:rFonts w:ascii="宋体" w:cs="宋体"/>
                <w:kern w:val="0"/>
                <w:szCs w:val="21"/>
              </w:rPr>
              <w:t>90</w:t>
            </w:r>
            <w:r>
              <w:rPr>
                <w:rFonts w:ascii="宋体" w:cs="宋体" w:hint="eastAsia"/>
                <w:kern w:val="0"/>
                <w:szCs w:val="21"/>
              </w:rPr>
              <w:t>）、良好（</w:t>
            </w:r>
            <w:r>
              <w:rPr>
                <w:rFonts w:ascii="宋体" w:cs="宋体"/>
                <w:kern w:val="0"/>
                <w:szCs w:val="21"/>
              </w:rPr>
              <w:t>90</w:t>
            </w:r>
            <w:r>
              <w:rPr>
                <w:rFonts w:ascii="宋体" w:cs="宋体" w:hint="eastAsia"/>
                <w:kern w:val="0"/>
                <w:szCs w:val="21"/>
              </w:rPr>
              <w:t>＞</w:t>
            </w:r>
            <w:r>
              <w:rPr>
                <w:rFonts w:ascii="宋体" w:cs="宋体"/>
                <w:kern w:val="0"/>
                <w:szCs w:val="21"/>
              </w:rPr>
              <w:t>S</w:t>
            </w:r>
            <w:r>
              <w:rPr>
                <w:rFonts w:ascii="宋体" w:cs="宋体" w:hint="eastAsia"/>
                <w:kern w:val="0"/>
                <w:szCs w:val="21"/>
              </w:rPr>
              <w:t>≥</w:t>
            </w:r>
            <w:r>
              <w:rPr>
                <w:rFonts w:ascii="宋体" w:cs="宋体"/>
                <w:kern w:val="0"/>
                <w:szCs w:val="21"/>
              </w:rPr>
              <w:t>80</w:t>
            </w:r>
            <w:r>
              <w:rPr>
                <w:rFonts w:ascii="宋体" w:cs="宋体" w:hint="eastAsia"/>
                <w:kern w:val="0"/>
                <w:szCs w:val="21"/>
              </w:rPr>
              <w:t>）、合格（</w:t>
            </w:r>
            <w:r>
              <w:rPr>
                <w:rFonts w:ascii="宋体" w:cs="宋体"/>
                <w:kern w:val="0"/>
                <w:szCs w:val="21"/>
              </w:rPr>
              <w:t>80</w:t>
            </w:r>
            <w:r>
              <w:rPr>
                <w:rFonts w:ascii="宋体" w:cs="宋体" w:hint="eastAsia"/>
                <w:kern w:val="0"/>
                <w:szCs w:val="21"/>
              </w:rPr>
              <w:t>＞</w:t>
            </w:r>
            <w:r>
              <w:rPr>
                <w:rFonts w:ascii="宋体" w:cs="宋体"/>
                <w:kern w:val="0"/>
                <w:szCs w:val="21"/>
              </w:rPr>
              <w:t>S</w:t>
            </w:r>
            <w:r>
              <w:rPr>
                <w:rFonts w:ascii="宋体" w:cs="宋体" w:hint="eastAsia"/>
                <w:kern w:val="0"/>
                <w:szCs w:val="21"/>
              </w:rPr>
              <w:t>≥</w:t>
            </w:r>
            <w:r>
              <w:rPr>
                <w:rFonts w:ascii="宋体" w:cs="宋体"/>
                <w:kern w:val="0"/>
                <w:szCs w:val="21"/>
              </w:rPr>
              <w:t>70</w:t>
            </w:r>
            <w:r>
              <w:rPr>
                <w:rFonts w:ascii="宋体" w:cs="宋体" w:hint="eastAsia"/>
                <w:kern w:val="0"/>
                <w:szCs w:val="21"/>
              </w:rPr>
              <w:t>）</w:t>
            </w:r>
          </w:p>
        </w:tc>
      </w:tr>
      <w:tr w:rsidR="00740516">
        <w:trPr>
          <w:trHeight w:val="575"/>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color w:val="FF0000"/>
                <w:kern w:val="0"/>
                <w:szCs w:val="21"/>
              </w:rPr>
            </w:pPr>
            <w:r>
              <w:rPr>
                <w:rFonts w:ascii="宋体" w:cs="宋体" w:hint="eastAsia"/>
                <w:b/>
                <w:bCs/>
                <w:color w:val="FF0000"/>
                <w:kern w:val="0"/>
                <w:szCs w:val="21"/>
              </w:rPr>
              <w:t>四、评价人员</w:t>
            </w:r>
          </w:p>
        </w:tc>
      </w:tr>
      <w:tr w:rsidR="00740516">
        <w:trPr>
          <w:trHeight w:val="703"/>
        </w:trPr>
        <w:tc>
          <w:tcPr>
            <w:tcW w:w="1661" w:type="dxa"/>
            <w:gridSpan w:val="4"/>
            <w:tcBorders>
              <w:top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姓</w:t>
            </w:r>
            <w:r>
              <w:rPr>
                <w:rFonts w:ascii="宋体" w:cs="宋体"/>
                <w:kern w:val="0"/>
                <w:szCs w:val="21"/>
              </w:rPr>
              <w:t xml:space="preserve"> </w:t>
            </w:r>
            <w:r>
              <w:rPr>
                <w:rFonts w:ascii="宋体" w:cs="宋体" w:hint="eastAsia"/>
                <w:kern w:val="0"/>
                <w:szCs w:val="21"/>
              </w:rPr>
              <w:t>名</w:t>
            </w:r>
          </w:p>
        </w:tc>
        <w:tc>
          <w:tcPr>
            <w:tcW w:w="3229" w:type="dxa"/>
            <w:gridSpan w:val="7"/>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职务</w:t>
            </w:r>
            <w:r>
              <w:rPr>
                <w:rFonts w:ascii="宋体" w:cs="宋体"/>
                <w:kern w:val="0"/>
                <w:szCs w:val="21"/>
              </w:rPr>
              <w:t>/</w:t>
            </w:r>
            <w:r>
              <w:rPr>
                <w:rFonts w:ascii="宋体" w:cs="宋体" w:hint="eastAsia"/>
                <w:kern w:val="0"/>
                <w:szCs w:val="21"/>
              </w:rPr>
              <w:t>职称</w:t>
            </w:r>
          </w:p>
        </w:tc>
        <w:tc>
          <w:tcPr>
            <w:tcW w:w="200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单</w:t>
            </w:r>
            <w:r>
              <w:rPr>
                <w:rFonts w:ascii="宋体" w:cs="宋体"/>
                <w:kern w:val="0"/>
                <w:szCs w:val="21"/>
              </w:rPr>
              <w:t xml:space="preserve"> </w:t>
            </w:r>
            <w:r>
              <w:rPr>
                <w:rFonts w:ascii="宋体" w:cs="宋体" w:hint="eastAsia"/>
                <w:kern w:val="0"/>
                <w:szCs w:val="21"/>
              </w:rPr>
              <w:t>位</w:t>
            </w:r>
          </w:p>
        </w:tc>
        <w:tc>
          <w:tcPr>
            <w:tcW w:w="2424" w:type="dxa"/>
            <w:gridSpan w:val="3"/>
            <w:tcBorders>
              <w:top w:val="outset" w:sz="6" w:space="0" w:color="000000"/>
              <w:left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r>
              <w:rPr>
                <w:rFonts w:ascii="宋体" w:cs="宋体" w:hint="eastAsia"/>
                <w:kern w:val="0"/>
                <w:szCs w:val="21"/>
              </w:rPr>
              <w:t>签</w:t>
            </w:r>
            <w:r>
              <w:rPr>
                <w:rFonts w:ascii="宋体" w:cs="宋体"/>
                <w:kern w:val="0"/>
                <w:szCs w:val="21"/>
              </w:rPr>
              <w:t xml:space="preserve"> </w:t>
            </w:r>
            <w:r>
              <w:rPr>
                <w:rFonts w:ascii="宋体" w:cs="宋体" w:hint="eastAsia"/>
                <w:kern w:val="0"/>
                <w:szCs w:val="21"/>
              </w:rPr>
              <w:t>字</w:t>
            </w:r>
          </w:p>
        </w:tc>
      </w:tr>
      <w:tr w:rsidR="00740516">
        <w:trPr>
          <w:trHeight w:val="377"/>
        </w:trPr>
        <w:tc>
          <w:tcPr>
            <w:tcW w:w="1661" w:type="dxa"/>
            <w:gridSpan w:val="4"/>
            <w:tcBorders>
              <w:top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张卿荣</w:t>
            </w:r>
          </w:p>
        </w:tc>
        <w:tc>
          <w:tcPr>
            <w:tcW w:w="3229" w:type="dxa"/>
            <w:gridSpan w:val="7"/>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局长</w:t>
            </w:r>
          </w:p>
        </w:tc>
        <w:tc>
          <w:tcPr>
            <w:tcW w:w="2004" w:type="dxa"/>
            <w:gridSpan w:val="3"/>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市文旅广体局</w:t>
            </w:r>
          </w:p>
        </w:tc>
        <w:tc>
          <w:tcPr>
            <w:tcW w:w="2424" w:type="dxa"/>
            <w:gridSpan w:val="3"/>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377"/>
        </w:trPr>
        <w:tc>
          <w:tcPr>
            <w:tcW w:w="1661" w:type="dxa"/>
            <w:gridSpan w:val="4"/>
            <w:tcBorders>
              <w:top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肖卫华</w:t>
            </w:r>
          </w:p>
        </w:tc>
        <w:tc>
          <w:tcPr>
            <w:tcW w:w="3229" w:type="dxa"/>
            <w:gridSpan w:val="7"/>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副局长</w:t>
            </w:r>
          </w:p>
        </w:tc>
        <w:tc>
          <w:tcPr>
            <w:tcW w:w="2004" w:type="dxa"/>
            <w:gridSpan w:val="3"/>
            <w:tcBorders>
              <w:top w:val="outset" w:sz="6" w:space="0" w:color="000000"/>
              <w:left w:val="outset" w:sz="6" w:space="0" w:color="000000"/>
              <w:bottom w:val="outset" w:sz="6" w:space="0" w:color="000000"/>
              <w:right w:val="outset" w:sz="6" w:space="0" w:color="000000"/>
            </w:tcBorders>
          </w:tcPr>
          <w:p w:rsidR="00740516" w:rsidRDefault="00740516">
            <w:r>
              <w:rPr>
                <w:rFonts w:ascii="宋体" w:cs="宋体" w:hint="eastAsia"/>
                <w:kern w:val="0"/>
                <w:szCs w:val="21"/>
              </w:rPr>
              <w:t>市文旅广体局</w:t>
            </w:r>
          </w:p>
        </w:tc>
        <w:tc>
          <w:tcPr>
            <w:tcW w:w="2424" w:type="dxa"/>
            <w:gridSpan w:val="3"/>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377"/>
        </w:trPr>
        <w:tc>
          <w:tcPr>
            <w:tcW w:w="1661" w:type="dxa"/>
            <w:gridSpan w:val="4"/>
            <w:tcBorders>
              <w:top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徐玲俐</w:t>
            </w:r>
          </w:p>
        </w:tc>
        <w:tc>
          <w:tcPr>
            <w:tcW w:w="3229" w:type="dxa"/>
            <w:gridSpan w:val="7"/>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计财股长</w:t>
            </w:r>
          </w:p>
        </w:tc>
        <w:tc>
          <w:tcPr>
            <w:tcW w:w="2004" w:type="dxa"/>
            <w:gridSpan w:val="3"/>
            <w:tcBorders>
              <w:top w:val="outset" w:sz="6" w:space="0" w:color="000000"/>
              <w:left w:val="outset" w:sz="6" w:space="0" w:color="000000"/>
              <w:bottom w:val="outset" w:sz="6" w:space="0" w:color="000000"/>
              <w:right w:val="outset" w:sz="6" w:space="0" w:color="000000"/>
            </w:tcBorders>
          </w:tcPr>
          <w:p w:rsidR="00740516" w:rsidRDefault="00740516">
            <w:r>
              <w:rPr>
                <w:rFonts w:ascii="宋体" w:cs="宋体" w:hint="eastAsia"/>
                <w:kern w:val="0"/>
                <w:szCs w:val="21"/>
              </w:rPr>
              <w:t>市文旅广体局</w:t>
            </w:r>
          </w:p>
        </w:tc>
        <w:tc>
          <w:tcPr>
            <w:tcW w:w="2424" w:type="dxa"/>
            <w:gridSpan w:val="3"/>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377"/>
        </w:trPr>
        <w:tc>
          <w:tcPr>
            <w:tcW w:w="1661" w:type="dxa"/>
            <w:gridSpan w:val="4"/>
            <w:tcBorders>
              <w:top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向</w:t>
            </w:r>
            <w:r>
              <w:rPr>
                <w:rFonts w:ascii="宋体" w:cs="宋体"/>
                <w:kern w:val="0"/>
                <w:szCs w:val="21"/>
              </w:rPr>
              <w:t xml:space="preserve">  </w:t>
            </w:r>
            <w:r>
              <w:rPr>
                <w:rFonts w:ascii="宋体" w:cs="宋体" w:hint="eastAsia"/>
                <w:kern w:val="0"/>
                <w:szCs w:val="21"/>
              </w:rPr>
              <w:t>阳</w:t>
            </w:r>
          </w:p>
        </w:tc>
        <w:tc>
          <w:tcPr>
            <w:tcW w:w="3229" w:type="dxa"/>
            <w:gridSpan w:val="7"/>
            <w:tcBorders>
              <w:top w:val="outset" w:sz="6" w:space="0" w:color="000000"/>
              <w:left w:val="outset" w:sz="6" w:space="0" w:color="000000"/>
              <w:bottom w:val="outset" w:sz="6" w:space="0" w:color="000000"/>
              <w:right w:val="outset" w:sz="6" w:space="0" w:color="000000"/>
            </w:tcBorders>
            <w:vAlign w:val="center"/>
          </w:tcPr>
          <w:p w:rsidR="00740516" w:rsidRDefault="00740516">
            <w:pPr>
              <w:widowControl/>
              <w:spacing w:line="300" w:lineRule="exact"/>
              <w:jc w:val="left"/>
              <w:rPr>
                <w:rFonts w:ascii="宋体" w:cs="宋体"/>
                <w:kern w:val="0"/>
                <w:szCs w:val="21"/>
              </w:rPr>
            </w:pPr>
            <w:r>
              <w:rPr>
                <w:rFonts w:ascii="宋体" w:cs="宋体" w:hint="eastAsia"/>
                <w:kern w:val="0"/>
                <w:szCs w:val="21"/>
              </w:rPr>
              <w:t>办公室主任</w:t>
            </w:r>
          </w:p>
        </w:tc>
        <w:tc>
          <w:tcPr>
            <w:tcW w:w="2004" w:type="dxa"/>
            <w:gridSpan w:val="3"/>
            <w:tcBorders>
              <w:top w:val="outset" w:sz="6" w:space="0" w:color="000000"/>
              <w:left w:val="outset" w:sz="6" w:space="0" w:color="000000"/>
              <w:bottom w:val="outset" w:sz="6" w:space="0" w:color="000000"/>
              <w:right w:val="outset" w:sz="6" w:space="0" w:color="000000"/>
            </w:tcBorders>
          </w:tcPr>
          <w:p w:rsidR="00740516" w:rsidRDefault="00740516">
            <w:r>
              <w:rPr>
                <w:rFonts w:ascii="宋体" w:cs="宋体" w:hint="eastAsia"/>
                <w:kern w:val="0"/>
                <w:szCs w:val="21"/>
              </w:rPr>
              <w:t>市文旅广体局</w:t>
            </w:r>
          </w:p>
        </w:tc>
        <w:tc>
          <w:tcPr>
            <w:tcW w:w="2424" w:type="dxa"/>
            <w:gridSpan w:val="3"/>
            <w:tcBorders>
              <w:top w:val="outset" w:sz="6" w:space="0" w:color="000000"/>
              <w:left w:val="outset" w:sz="6" w:space="0" w:color="000000"/>
              <w:bottom w:val="outset" w:sz="6" w:space="0" w:color="000000"/>
            </w:tcBorders>
            <w:vAlign w:val="center"/>
          </w:tcPr>
          <w:p w:rsidR="00740516" w:rsidRDefault="00740516">
            <w:pPr>
              <w:widowControl/>
              <w:spacing w:line="300" w:lineRule="exact"/>
              <w:jc w:val="left"/>
              <w:rPr>
                <w:rFonts w:ascii="宋体" w:cs="宋体"/>
                <w:kern w:val="0"/>
                <w:szCs w:val="21"/>
              </w:rPr>
            </w:pPr>
          </w:p>
        </w:tc>
      </w:tr>
      <w:tr w:rsidR="00740516">
        <w:trPr>
          <w:trHeight w:val="2139"/>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p>
          <w:p w:rsidR="00740516" w:rsidRDefault="00740516">
            <w:pPr>
              <w:widowControl/>
              <w:spacing w:line="300" w:lineRule="exact"/>
              <w:ind w:firstLine="480"/>
              <w:rPr>
                <w:rFonts w:ascii="宋体" w:cs="宋体"/>
                <w:kern w:val="0"/>
                <w:szCs w:val="21"/>
              </w:rPr>
            </w:pPr>
          </w:p>
          <w:p w:rsidR="00740516" w:rsidRDefault="00740516">
            <w:pPr>
              <w:widowControl/>
              <w:spacing w:line="300" w:lineRule="exact"/>
              <w:ind w:firstLine="480"/>
              <w:rPr>
                <w:rFonts w:ascii="宋体" w:cs="宋体"/>
                <w:kern w:val="0"/>
                <w:szCs w:val="21"/>
              </w:rPr>
            </w:pPr>
          </w:p>
          <w:p w:rsidR="00740516" w:rsidRDefault="00740516">
            <w:pPr>
              <w:widowControl/>
              <w:spacing w:line="300" w:lineRule="exact"/>
              <w:ind w:firstLine="480"/>
              <w:rPr>
                <w:rFonts w:ascii="宋体" w:cs="宋体"/>
                <w:kern w:val="0"/>
                <w:szCs w:val="21"/>
              </w:rPr>
            </w:pPr>
            <w:r>
              <w:rPr>
                <w:rFonts w:ascii="宋体" w:cs="宋体" w:hint="eastAsia"/>
                <w:kern w:val="0"/>
                <w:szCs w:val="21"/>
              </w:rPr>
              <w:t>评价组组长（签字）：</w:t>
            </w:r>
          </w:p>
          <w:p w:rsidR="00740516" w:rsidRDefault="00740516">
            <w:pPr>
              <w:widowControl/>
              <w:spacing w:line="300" w:lineRule="exact"/>
              <w:ind w:firstLineChars="3092" w:firstLine="6493"/>
              <w:rPr>
                <w:rFonts w:ascii="宋体" w:cs="宋体"/>
                <w:kern w:val="0"/>
                <w:szCs w:val="21"/>
              </w:rPr>
            </w:pPr>
            <w:r>
              <w:rPr>
                <w:rFonts w:ascii="宋体" w:cs="宋体" w:hint="eastAsia"/>
                <w:kern w:val="0"/>
                <w:szCs w:val="21"/>
              </w:rPr>
              <w:t>年</w:t>
            </w:r>
            <w:r>
              <w:rPr>
                <w:rFonts w:ascii="宋体" w:cs="宋体"/>
                <w:kern w:val="0"/>
                <w:szCs w:val="21"/>
              </w:rPr>
              <w:t xml:space="preserve">   </w:t>
            </w:r>
            <w:r>
              <w:rPr>
                <w:rFonts w:ascii="宋体" w:cs="宋体" w:hint="eastAsia"/>
                <w:kern w:val="0"/>
                <w:szCs w:val="21"/>
              </w:rPr>
              <w:t>月</w:t>
            </w:r>
            <w:r>
              <w:rPr>
                <w:rFonts w:ascii="宋体" w:cs="宋体"/>
                <w:kern w:val="0"/>
                <w:szCs w:val="21"/>
              </w:rPr>
              <w:t xml:space="preserve">   </w:t>
            </w:r>
            <w:r>
              <w:rPr>
                <w:rFonts w:ascii="宋体" w:cs="宋体" w:hint="eastAsia"/>
                <w:kern w:val="0"/>
                <w:szCs w:val="21"/>
              </w:rPr>
              <w:t>日</w:t>
            </w:r>
          </w:p>
        </w:tc>
      </w:tr>
      <w:tr w:rsidR="00740516">
        <w:trPr>
          <w:trHeight w:val="4668"/>
        </w:trPr>
        <w:tc>
          <w:tcPr>
            <w:tcW w:w="9318" w:type="dxa"/>
            <w:gridSpan w:val="17"/>
            <w:tcBorders>
              <w:top w:val="outset" w:sz="6" w:space="0" w:color="000000"/>
              <w:bottom w:val="outset" w:sz="6" w:space="0" w:color="000000"/>
            </w:tcBorders>
            <w:vAlign w:val="center"/>
          </w:tcPr>
          <w:p w:rsidR="00740516" w:rsidRDefault="00740516">
            <w:pPr>
              <w:widowControl/>
              <w:spacing w:line="300" w:lineRule="exact"/>
              <w:ind w:firstLine="480"/>
              <w:rPr>
                <w:rFonts w:ascii="宋体" w:cs="宋体"/>
                <w:kern w:val="0"/>
                <w:szCs w:val="21"/>
              </w:rPr>
            </w:pPr>
          </w:p>
          <w:p w:rsidR="00740516" w:rsidRDefault="00740516">
            <w:pPr>
              <w:widowControl/>
              <w:spacing w:line="300" w:lineRule="exact"/>
              <w:ind w:firstLine="480"/>
              <w:rPr>
                <w:rFonts w:ascii="宋体" w:cs="宋体"/>
                <w:kern w:val="0"/>
                <w:szCs w:val="21"/>
              </w:rPr>
            </w:pPr>
          </w:p>
          <w:p w:rsidR="00740516" w:rsidRDefault="00740516">
            <w:pPr>
              <w:widowControl/>
              <w:spacing w:line="300" w:lineRule="exact"/>
              <w:ind w:firstLine="480"/>
              <w:rPr>
                <w:rFonts w:ascii="宋体" w:cs="宋体"/>
                <w:kern w:val="0"/>
                <w:szCs w:val="21"/>
              </w:rPr>
            </w:pPr>
            <w:r>
              <w:rPr>
                <w:rFonts w:ascii="宋体" w:cs="宋体" w:hint="eastAsia"/>
                <w:kern w:val="0"/>
                <w:szCs w:val="21"/>
              </w:rPr>
              <w:t>部门（单位）意见：</w:t>
            </w:r>
          </w:p>
          <w:p w:rsidR="00740516" w:rsidRDefault="00740516">
            <w:pPr>
              <w:widowControl/>
              <w:spacing w:line="300" w:lineRule="exact"/>
              <w:ind w:firstLine="480"/>
              <w:rPr>
                <w:rFonts w:ascii="宋体" w:cs="宋体"/>
                <w:kern w:val="0"/>
                <w:szCs w:val="21"/>
              </w:rPr>
            </w:pPr>
          </w:p>
          <w:p w:rsidR="00740516" w:rsidRDefault="00740516">
            <w:pPr>
              <w:widowControl/>
              <w:spacing w:line="300" w:lineRule="exact"/>
              <w:ind w:firstLine="480"/>
              <w:rPr>
                <w:rFonts w:ascii="宋体" w:cs="宋体"/>
                <w:kern w:val="0"/>
                <w:szCs w:val="21"/>
              </w:rPr>
            </w:pPr>
          </w:p>
          <w:p w:rsidR="00740516" w:rsidRDefault="00740516">
            <w:pPr>
              <w:widowControl/>
              <w:spacing w:line="300" w:lineRule="exact"/>
              <w:ind w:firstLine="480"/>
              <w:rPr>
                <w:rFonts w:ascii="宋体" w:cs="宋体"/>
                <w:kern w:val="0"/>
                <w:szCs w:val="21"/>
              </w:rPr>
            </w:pPr>
            <w:r>
              <w:rPr>
                <w:rFonts w:ascii="宋体" w:cs="宋体" w:hint="eastAsia"/>
                <w:kern w:val="0"/>
                <w:szCs w:val="21"/>
              </w:rPr>
              <w:t>部门（单位）负责人（签字）：</w:t>
            </w:r>
          </w:p>
          <w:p w:rsidR="00740516" w:rsidRDefault="00740516">
            <w:pPr>
              <w:widowControl/>
              <w:spacing w:line="300" w:lineRule="exact"/>
              <w:ind w:firstLineChars="3142" w:firstLine="6598"/>
              <w:rPr>
                <w:rFonts w:ascii="宋体" w:cs="宋体"/>
                <w:kern w:val="0"/>
                <w:szCs w:val="21"/>
              </w:rPr>
            </w:pPr>
            <w:r>
              <w:rPr>
                <w:rFonts w:ascii="宋体" w:cs="宋体" w:hint="eastAsia"/>
                <w:kern w:val="0"/>
                <w:szCs w:val="21"/>
              </w:rPr>
              <w:t>年</w:t>
            </w:r>
            <w:r>
              <w:rPr>
                <w:rFonts w:ascii="宋体" w:cs="宋体"/>
                <w:kern w:val="0"/>
                <w:szCs w:val="21"/>
              </w:rPr>
              <w:t xml:space="preserve">   </w:t>
            </w:r>
            <w:r>
              <w:rPr>
                <w:rFonts w:ascii="宋体" w:cs="宋体" w:hint="eastAsia"/>
                <w:kern w:val="0"/>
                <w:szCs w:val="21"/>
              </w:rPr>
              <w:t>月</w:t>
            </w:r>
            <w:r>
              <w:rPr>
                <w:rFonts w:ascii="宋体" w:cs="宋体"/>
                <w:kern w:val="0"/>
                <w:szCs w:val="21"/>
              </w:rPr>
              <w:t xml:space="preserve">   </w:t>
            </w:r>
            <w:r>
              <w:rPr>
                <w:rFonts w:ascii="宋体" w:cs="宋体" w:hint="eastAsia"/>
                <w:kern w:val="0"/>
                <w:szCs w:val="21"/>
              </w:rPr>
              <w:t>日</w:t>
            </w:r>
          </w:p>
        </w:tc>
      </w:tr>
    </w:tbl>
    <w:p w:rsidR="00740516" w:rsidRDefault="00740516">
      <w:pPr>
        <w:widowControl/>
        <w:spacing w:line="480" w:lineRule="auto"/>
        <w:ind w:firstLine="480"/>
        <w:rPr>
          <w:rFonts w:ascii="宋体" w:cs="宋体"/>
          <w:kern w:val="0"/>
          <w:szCs w:val="21"/>
        </w:rPr>
      </w:pPr>
      <w:r>
        <w:rPr>
          <w:rFonts w:ascii="宋体" w:cs="宋体" w:hint="eastAsia"/>
          <w:kern w:val="0"/>
          <w:szCs w:val="21"/>
        </w:rPr>
        <w:t>填报人（签名）：徐玲俐</w:t>
      </w:r>
      <w:r>
        <w:rPr>
          <w:rFonts w:ascii="宋体" w:cs="宋体"/>
          <w:kern w:val="0"/>
          <w:szCs w:val="21"/>
        </w:rPr>
        <w:t xml:space="preserve">                                   </w:t>
      </w:r>
      <w:r>
        <w:rPr>
          <w:rFonts w:ascii="宋体" w:cs="宋体" w:hint="eastAsia"/>
          <w:kern w:val="0"/>
          <w:szCs w:val="21"/>
        </w:rPr>
        <w:t>联系电话：</w:t>
      </w:r>
      <w:r>
        <w:rPr>
          <w:rFonts w:ascii="宋体" w:cs="宋体"/>
          <w:kern w:val="0"/>
          <w:szCs w:val="21"/>
        </w:rPr>
        <w:t>13787402228</w:t>
      </w:r>
    </w:p>
    <w:p w:rsidR="00740516" w:rsidRDefault="00740516">
      <w:pPr>
        <w:rPr>
          <w:szCs w:val="21"/>
        </w:rPr>
      </w:pPr>
    </w:p>
    <w:p w:rsidR="00740516" w:rsidRDefault="00740516">
      <w:pPr>
        <w:rPr>
          <w:szCs w:val="21"/>
        </w:rPr>
      </w:pPr>
    </w:p>
    <w:p w:rsidR="00740516" w:rsidRDefault="00740516" w:rsidP="00285301">
      <w:pPr>
        <w:spacing w:line="580" w:lineRule="exact"/>
        <w:ind w:firstLineChars="600" w:firstLine="1920"/>
        <w:rPr>
          <w:rFonts w:ascii="仿宋" w:eastAsia="仿宋" w:hAnsi="仿宋" w:cs="仿宋"/>
          <w:b/>
          <w:bCs/>
          <w:kern w:val="0"/>
          <w:sz w:val="32"/>
          <w:szCs w:val="32"/>
        </w:rPr>
      </w:pPr>
      <w:r>
        <w:rPr>
          <w:rFonts w:ascii="仿宋" w:eastAsia="仿宋" w:hAnsi="仿宋" w:cs="仿宋" w:hint="eastAsia"/>
          <w:b/>
          <w:bCs/>
          <w:kern w:val="0"/>
          <w:sz w:val="32"/>
          <w:szCs w:val="32"/>
        </w:rPr>
        <w:t>洪江市文体旅游广电新闻出版局</w:t>
      </w:r>
    </w:p>
    <w:p w:rsidR="00740516" w:rsidRDefault="00740516" w:rsidP="00285301">
      <w:pPr>
        <w:spacing w:line="580" w:lineRule="exact"/>
        <w:ind w:firstLineChars="600" w:firstLine="1920"/>
        <w:rPr>
          <w:rFonts w:ascii="仿宋" w:eastAsia="仿宋" w:hAnsi="仿宋" w:cs="仿宋"/>
          <w:b/>
          <w:bCs/>
          <w:kern w:val="0"/>
          <w:sz w:val="32"/>
          <w:szCs w:val="32"/>
        </w:rPr>
      </w:pPr>
      <w:r>
        <w:rPr>
          <w:rFonts w:ascii="仿宋" w:eastAsia="仿宋" w:hAnsi="仿宋" w:cs="仿宋"/>
          <w:b/>
          <w:bCs/>
          <w:kern w:val="0"/>
          <w:sz w:val="32"/>
          <w:szCs w:val="32"/>
        </w:rPr>
        <w:t>2019</w:t>
      </w:r>
      <w:r>
        <w:rPr>
          <w:rFonts w:ascii="仿宋" w:eastAsia="仿宋" w:hAnsi="仿宋" w:cs="仿宋" w:hint="eastAsia"/>
          <w:b/>
          <w:bCs/>
          <w:kern w:val="0"/>
          <w:sz w:val="32"/>
          <w:szCs w:val="32"/>
        </w:rPr>
        <w:t>年单位整体支出绩效评价报告</w:t>
      </w:r>
    </w:p>
    <w:p w:rsidR="00740516" w:rsidRDefault="00740516">
      <w:pPr>
        <w:spacing w:line="600" w:lineRule="exact"/>
        <w:jc w:val="center"/>
        <w:rPr>
          <w:rFonts w:ascii="黑体" w:eastAsia="黑体" w:cs="宋体"/>
          <w:kern w:val="0"/>
          <w:sz w:val="36"/>
          <w:szCs w:val="36"/>
        </w:rPr>
      </w:pPr>
    </w:p>
    <w:p w:rsidR="00740516" w:rsidRDefault="00740516">
      <w:pPr>
        <w:spacing w:line="600" w:lineRule="exact"/>
        <w:jc w:val="center"/>
        <w:rPr>
          <w:rFonts w:ascii="仿宋_GB2312" w:eastAsia="仿宋_GB2312" w:cs="宋体"/>
          <w:kern w:val="0"/>
          <w:sz w:val="28"/>
          <w:szCs w:val="28"/>
        </w:rPr>
      </w:pPr>
    </w:p>
    <w:p w:rsidR="00740516" w:rsidRDefault="00740516">
      <w:pPr>
        <w:widowControl/>
        <w:spacing w:line="480" w:lineRule="auto"/>
        <w:ind w:firstLine="480"/>
        <w:rPr>
          <w:rFonts w:ascii="宋体" w:cs="宋体"/>
          <w:kern w:val="0"/>
          <w:sz w:val="28"/>
          <w:szCs w:val="28"/>
        </w:rPr>
      </w:pPr>
      <w:r>
        <w:rPr>
          <w:rFonts w:ascii="宋体" w:hAnsi="宋体" w:cs="宋体" w:hint="eastAsia"/>
          <w:b/>
          <w:bCs/>
          <w:kern w:val="0"/>
          <w:sz w:val="28"/>
          <w:szCs w:val="28"/>
        </w:rPr>
        <w:t>五、评价报告综述（文字部分）</w:t>
      </w:r>
    </w:p>
    <w:p w:rsidR="00740516" w:rsidRDefault="00740516">
      <w:pPr>
        <w:widowControl/>
        <w:spacing w:line="480" w:lineRule="auto"/>
        <w:ind w:firstLine="480"/>
        <w:rPr>
          <w:rFonts w:ascii="宋体" w:cs="宋体"/>
          <w:kern w:val="0"/>
          <w:sz w:val="28"/>
          <w:szCs w:val="28"/>
        </w:rPr>
      </w:pPr>
      <w:r>
        <w:rPr>
          <w:rFonts w:ascii="宋体" w:hAnsi="宋体" w:cs="宋体" w:hint="eastAsia"/>
          <w:kern w:val="0"/>
          <w:sz w:val="28"/>
          <w:szCs w:val="28"/>
        </w:rPr>
        <w:t>一、部门（单位）概况</w:t>
      </w:r>
    </w:p>
    <w:p w:rsidR="00740516" w:rsidRDefault="00740516">
      <w:pPr>
        <w:widowControl/>
        <w:spacing w:line="480" w:lineRule="auto"/>
        <w:ind w:firstLine="480"/>
        <w:rPr>
          <w:rFonts w:ascii="宋体" w:cs="宋体"/>
          <w:color w:val="FF0000"/>
          <w:kern w:val="0"/>
          <w:sz w:val="28"/>
          <w:szCs w:val="28"/>
        </w:rPr>
      </w:pPr>
      <w:r>
        <w:rPr>
          <w:rFonts w:ascii="宋体" w:hAnsi="宋体" w:cs="宋体" w:hint="eastAsia"/>
          <w:color w:val="FF0000"/>
          <w:kern w:val="0"/>
          <w:sz w:val="28"/>
          <w:szCs w:val="28"/>
        </w:rPr>
        <w:t>（一）部门（单位）基本情况</w:t>
      </w:r>
    </w:p>
    <w:p w:rsidR="00740516" w:rsidRDefault="00740516">
      <w:pPr>
        <w:widowControl/>
        <w:ind w:firstLine="482"/>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w:t>
      </w:r>
      <w:r>
        <w:rPr>
          <w:rFonts w:ascii="宋体" w:hAnsi="宋体" w:cs="宋体"/>
          <w:kern w:val="0"/>
          <w:sz w:val="28"/>
          <w:szCs w:val="28"/>
        </w:rPr>
        <w:t>3</w:t>
      </w:r>
      <w:r>
        <w:rPr>
          <w:rFonts w:ascii="宋体" w:hAnsi="宋体" w:cs="宋体" w:hint="eastAsia"/>
          <w:kern w:val="0"/>
          <w:sz w:val="28"/>
          <w:szCs w:val="28"/>
        </w:rPr>
        <w:t>月机构改革后，洪江市文化旅游广电体育局主要承担全市文化、旅游、广播电视、体育、文物等工作职能（其中原新闻出版及扫黄打非、电影监管等职能划转给市委宣传部），对外使用洪江市文物局名称，加挂洪江市文化市场综合行政执法局牌子。局机关内设办公室（政策法规股）、计划财务股、产业发展股、文化艺术股、市场管理股（行政审批服务股）、资源开发与全域旅游推进股（推广传播和交流合作股）、广播电视股、群众体育股、竞赛训练股、文物保护股等</w:t>
      </w:r>
      <w:r>
        <w:rPr>
          <w:rFonts w:ascii="宋体" w:hAnsi="宋体" w:cs="宋体"/>
          <w:kern w:val="0"/>
          <w:sz w:val="28"/>
          <w:szCs w:val="28"/>
        </w:rPr>
        <w:t>10</w:t>
      </w:r>
      <w:r>
        <w:rPr>
          <w:rFonts w:ascii="宋体" w:hAnsi="宋体" w:cs="宋体" w:hint="eastAsia"/>
          <w:kern w:val="0"/>
          <w:sz w:val="28"/>
          <w:szCs w:val="28"/>
        </w:rPr>
        <w:t>个股室，下属</w:t>
      </w:r>
      <w:r>
        <w:rPr>
          <w:rFonts w:ascii="宋体" w:hAnsi="宋体" w:cs="宋体"/>
          <w:kern w:val="0"/>
          <w:sz w:val="28"/>
          <w:szCs w:val="28"/>
        </w:rPr>
        <w:t>6</w:t>
      </w:r>
      <w:r>
        <w:rPr>
          <w:rFonts w:ascii="宋体" w:hAnsi="宋体" w:cs="宋体" w:hint="eastAsia"/>
          <w:kern w:val="0"/>
          <w:sz w:val="28"/>
          <w:szCs w:val="28"/>
        </w:rPr>
        <w:t>个二级机构，即：市文化市场综合行政执法大队、市旅游发展事务中心、市文化馆、市图书馆、市少年儿童业余体校和市安江剧院。</w:t>
      </w:r>
    </w:p>
    <w:p w:rsidR="00740516" w:rsidRDefault="00740516">
      <w:pPr>
        <w:widowControl/>
        <w:ind w:firstLine="482"/>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年，在市委市政府的正确领导和上级主管部门的正确领导下，洪江市紧紧围绕“一核三区、协调发展”战略，不忘初心，牢记使命，大力发展文化旅游广电体育事业，较好完成了各项工作任务。成功举办黔阳古城</w:t>
      </w:r>
      <w:r>
        <w:rPr>
          <w:rFonts w:ascii="宋体" w:hAnsi="宋体" w:cs="宋体"/>
          <w:kern w:val="0"/>
          <w:sz w:val="28"/>
          <w:szCs w:val="28"/>
        </w:rPr>
        <w:t>2019</w:t>
      </w:r>
      <w:r>
        <w:rPr>
          <w:rFonts w:ascii="宋体" w:hAnsi="宋体" w:cs="宋体" w:hint="eastAsia"/>
          <w:kern w:val="0"/>
          <w:sz w:val="28"/>
          <w:szCs w:val="28"/>
        </w:rPr>
        <w:t>年“三月三”民俗文化节暨女儿节，积极筹备庆祝新中国成立</w:t>
      </w:r>
      <w:r>
        <w:rPr>
          <w:rFonts w:ascii="宋体" w:hAnsi="宋体" w:cs="宋体"/>
          <w:kern w:val="0"/>
          <w:sz w:val="28"/>
          <w:szCs w:val="28"/>
        </w:rPr>
        <w:t>70</w:t>
      </w:r>
      <w:r>
        <w:rPr>
          <w:rFonts w:ascii="宋体" w:hAnsi="宋体" w:cs="宋体" w:hint="eastAsia"/>
          <w:kern w:val="0"/>
          <w:sz w:val="28"/>
          <w:szCs w:val="28"/>
        </w:rPr>
        <w:t>周年“欢乐潇湘·幸福怀化·和谐新洪江”群众文艺汇演活动；成功申报</w:t>
      </w:r>
      <w:r>
        <w:rPr>
          <w:rFonts w:ascii="宋体" w:hAnsi="宋体" w:cs="宋体"/>
          <w:kern w:val="0"/>
          <w:sz w:val="28"/>
          <w:szCs w:val="28"/>
        </w:rPr>
        <w:t>3</w:t>
      </w:r>
      <w:r>
        <w:rPr>
          <w:rFonts w:ascii="宋体" w:hAnsi="宋体" w:cs="宋体" w:hint="eastAsia"/>
          <w:kern w:val="0"/>
          <w:sz w:val="28"/>
          <w:szCs w:val="28"/>
        </w:rPr>
        <w:t>处第十批省级文物保护单位，新增</w:t>
      </w:r>
      <w:r>
        <w:rPr>
          <w:rFonts w:ascii="宋体" w:hAnsi="宋体" w:cs="宋体"/>
          <w:kern w:val="0"/>
          <w:sz w:val="28"/>
          <w:szCs w:val="28"/>
        </w:rPr>
        <w:t>7</w:t>
      </w:r>
      <w:r>
        <w:rPr>
          <w:rFonts w:ascii="宋体" w:hAnsi="宋体" w:cs="宋体" w:hint="eastAsia"/>
          <w:kern w:val="0"/>
          <w:sz w:val="28"/>
          <w:szCs w:val="28"/>
        </w:rPr>
        <w:t>项怀化市级非物质文化遗产代表性项目；成功创建“中国天然氧吧”，“旅拍圣地”清江湖海景步道徒步线路入选</w:t>
      </w:r>
      <w:r>
        <w:rPr>
          <w:rFonts w:ascii="宋体" w:hAnsi="宋体" w:cs="宋体"/>
          <w:kern w:val="0"/>
          <w:sz w:val="28"/>
          <w:szCs w:val="28"/>
        </w:rPr>
        <w:t>2019</w:t>
      </w:r>
      <w:r>
        <w:rPr>
          <w:rFonts w:ascii="宋体" w:hAnsi="宋体" w:cs="宋体" w:hint="eastAsia"/>
          <w:kern w:val="0"/>
          <w:sz w:val="28"/>
          <w:szCs w:val="28"/>
        </w:rPr>
        <w:t>怀化十大最美徒步线路、安江农校纪念园入选</w:t>
      </w:r>
      <w:r>
        <w:rPr>
          <w:rFonts w:ascii="宋体" w:hAnsi="宋体" w:cs="宋体"/>
          <w:kern w:val="0"/>
          <w:sz w:val="28"/>
          <w:szCs w:val="28"/>
        </w:rPr>
        <w:t>2019</w:t>
      </w:r>
      <w:r>
        <w:rPr>
          <w:rFonts w:ascii="宋体" w:hAnsi="宋体" w:cs="宋体" w:hint="eastAsia"/>
          <w:kern w:val="0"/>
          <w:sz w:val="28"/>
          <w:szCs w:val="28"/>
        </w:rPr>
        <w:t>怀化十大文化旅游新地标、黔阳古城入选怀化文化旅游经典地标；成功举办</w:t>
      </w:r>
      <w:r>
        <w:rPr>
          <w:rFonts w:ascii="宋体" w:hAnsi="宋体" w:cs="宋体"/>
          <w:kern w:val="0"/>
          <w:sz w:val="28"/>
          <w:szCs w:val="28"/>
        </w:rPr>
        <w:t>2019</w:t>
      </w:r>
      <w:r>
        <w:rPr>
          <w:rFonts w:ascii="宋体" w:hAnsi="宋体" w:cs="宋体" w:hint="eastAsia"/>
          <w:kern w:val="0"/>
          <w:sz w:val="28"/>
          <w:szCs w:val="28"/>
        </w:rPr>
        <w:t>洪江黔阳古城国际半程马拉松赛，并成功入围人民网主办的“</w:t>
      </w:r>
      <w:r>
        <w:rPr>
          <w:rFonts w:ascii="宋体" w:hAnsi="宋体" w:cs="宋体"/>
          <w:kern w:val="0"/>
          <w:sz w:val="28"/>
          <w:szCs w:val="28"/>
        </w:rPr>
        <w:t>2019</w:t>
      </w:r>
      <w:r>
        <w:rPr>
          <w:rFonts w:ascii="宋体" w:hAnsi="宋体" w:cs="宋体" w:hint="eastAsia"/>
          <w:kern w:val="0"/>
          <w:sz w:val="28"/>
          <w:szCs w:val="28"/>
        </w:rPr>
        <w:t>年最具影响力马拉松赛事排行榜”</w:t>
      </w:r>
      <w:r>
        <w:rPr>
          <w:rFonts w:ascii="宋体" w:hAnsi="宋体" w:cs="宋体"/>
          <w:kern w:val="0"/>
          <w:sz w:val="28"/>
          <w:szCs w:val="28"/>
        </w:rPr>
        <w:t>TOP100</w:t>
      </w:r>
      <w:r>
        <w:rPr>
          <w:rFonts w:ascii="宋体" w:hAnsi="宋体" w:cs="宋体" w:hint="eastAsia"/>
          <w:kern w:val="0"/>
          <w:sz w:val="28"/>
          <w:szCs w:val="28"/>
        </w:rPr>
        <w:t>赛事，排名第</w:t>
      </w:r>
      <w:r>
        <w:rPr>
          <w:rFonts w:ascii="宋体" w:hAnsi="宋体" w:cs="宋体"/>
          <w:kern w:val="0"/>
          <w:sz w:val="28"/>
          <w:szCs w:val="28"/>
        </w:rPr>
        <w:t>94</w:t>
      </w:r>
      <w:r>
        <w:rPr>
          <w:rFonts w:ascii="宋体" w:hAnsi="宋体" w:cs="宋体" w:hint="eastAsia"/>
          <w:kern w:val="0"/>
          <w:sz w:val="28"/>
          <w:szCs w:val="28"/>
        </w:rPr>
        <w:t>位。</w:t>
      </w:r>
    </w:p>
    <w:p w:rsidR="00740516" w:rsidRDefault="00740516">
      <w:pPr>
        <w:widowControl/>
        <w:spacing w:line="480" w:lineRule="auto"/>
        <w:ind w:firstLine="480"/>
        <w:rPr>
          <w:rFonts w:ascii="宋体" w:cs="宋体"/>
          <w:color w:val="FF0000"/>
          <w:kern w:val="0"/>
          <w:sz w:val="28"/>
          <w:szCs w:val="28"/>
        </w:rPr>
      </w:pPr>
      <w:r>
        <w:rPr>
          <w:rFonts w:ascii="宋体" w:hAnsi="宋体" w:cs="宋体" w:hint="eastAsia"/>
          <w:color w:val="FF0000"/>
          <w:kern w:val="0"/>
          <w:sz w:val="28"/>
          <w:szCs w:val="28"/>
        </w:rPr>
        <w:t>（二）部门（单位）整体支出规模、使用方向和主要内容、涉及范围等</w:t>
      </w:r>
    </w:p>
    <w:p w:rsidR="00740516" w:rsidRDefault="00740516">
      <w:pPr>
        <w:widowControl/>
        <w:ind w:firstLine="482"/>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全局以“文化体育作支撑，旅游强市促发展”为目标，大力培育文化＋体育＋旅游融合的共同发展道路，着力抓好文化遗产保护，着力落实公共文化服务，着力强化文化市场监管，着力发展全域旅游，着力促进全民健身运动。</w:t>
      </w:r>
    </w:p>
    <w:p w:rsidR="00740516" w:rsidRDefault="00740516">
      <w:pPr>
        <w:widowControl/>
        <w:numPr>
          <w:ilvl w:val="0"/>
          <w:numId w:val="1"/>
        </w:numPr>
        <w:spacing w:line="480" w:lineRule="auto"/>
        <w:ind w:firstLine="480"/>
        <w:rPr>
          <w:rFonts w:ascii="宋体" w:cs="宋体"/>
          <w:kern w:val="0"/>
          <w:sz w:val="28"/>
          <w:szCs w:val="28"/>
        </w:rPr>
      </w:pPr>
      <w:r>
        <w:rPr>
          <w:rFonts w:ascii="宋体" w:hAnsi="宋体" w:cs="宋体" w:hint="eastAsia"/>
          <w:kern w:val="0"/>
          <w:sz w:val="28"/>
          <w:szCs w:val="28"/>
        </w:rPr>
        <w:t>部门（单位）整体支出管理及使用情况</w:t>
      </w:r>
    </w:p>
    <w:p w:rsidR="00740516" w:rsidRDefault="00740516">
      <w:pPr>
        <w:widowControl/>
        <w:numPr>
          <w:ilvl w:val="0"/>
          <w:numId w:val="1"/>
        </w:numPr>
        <w:spacing w:line="480" w:lineRule="auto"/>
        <w:ind w:firstLine="480"/>
        <w:rPr>
          <w:rFonts w:ascii="宋体" w:cs="宋体"/>
          <w:kern w:val="0"/>
          <w:sz w:val="28"/>
          <w:szCs w:val="28"/>
        </w:rPr>
      </w:pPr>
      <w:r>
        <w:rPr>
          <w:rFonts w:ascii="宋体" w:hAnsi="宋体" w:cs="宋体" w:hint="eastAsia"/>
          <w:kern w:val="0"/>
          <w:sz w:val="28"/>
          <w:szCs w:val="28"/>
        </w:rPr>
        <w:t>（一）基本支出</w:t>
      </w:r>
    </w:p>
    <w:p w:rsidR="00740516" w:rsidRDefault="00740516">
      <w:pPr>
        <w:widowControl/>
        <w:numPr>
          <w:ilvl w:val="0"/>
          <w:numId w:val="1"/>
        </w:numPr>
        <w:spacing w:line="480" w:lineRule="auto"/>
        <w:ind w:firstLine="48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、收入情况</w:t>
      </w:r>
    </w:p>
    <w:p w:rsidR="00740516" w:rsidRDefault="00740516">
      <w:pPr>
        <w:widowControl/>
        <w:spacing w:line="480" w:lineRule="auto"/>
        <w:ind w:firstLine="480"/>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年部门总收入</w:t>
      </w:r>
      <w:r>
        <w:rPr>
          <w:rFonts w:ascii="宋体" w:hAnsi="宋体" w:cs="宋体"/>
          <w:sz w:val="28"/>
          <w:szCs w:val="28"/>
        </w:rPr>
        <w:t>1488.85</w:t>
      </w:r>
      <w:r>
        <w:rPr>
          <w:rFonts w:ascii="宋体" w:hAnsi="宋体" w:cs="宋体" w:hint="eastAsia"/>
          <w:kern w:val="0"/>
          <w:sz w:val="28"/>
          <w:szCs w:val="28"/>
        </w:rPr>
        <w:t>万元。其中</w:t>
      </w:r>
      <w:r>
        <w:rPr>
          <w:rFonts w:ascii="宋体" w:hAnsi="宋体" w:cs="宋体"/>
          <w:kern w:val="0"/>
          <w:sz w:val="28"/>
          <w:szCs w:val="28"/>
        </w:rPr>
        <w:t>:</w:t>
      </w:r>
      <w:r>
        <w:rPr>
          <w:rFonts w:ascii="宋体" w:hAnsi="宋体" w:cs="宋体" w:hint="eastAsia"/>
          <w:kern w:val="0"/>
          <w:sz w:val="28"/>
          <w:szCs w:val="28"/>
        </w:rPr>
        <w:t>人员经费收入</w:t>
      </w:r>
      <w:r>
        <w:rPr>
          <w:rFonts w:ascii="宋体" w:hAnsi="宋体" w:cs="宋体"/>
          <w:kern w:val="0"/>
          <w:sz w:val="28"/>
          <w:szCs w:val="28"/>
        </w:rPr>
        <w:t>626.85</w:t>
      </w:r>
      <w:r>
        <w:rPr>
          <w:rFonts w:ascii="宋体" w:hAnsi="宋体" w:cs="宋体" w:hint="eastAsia"/>
          <w:kern w:val="0"/>
          <w:sz w:val="28"/>
          <w:szCs w:val="28"/>
        </w:rPr>
        <w:t>万元；商品和服务收入</w:t>
      </w:r>
      <w:r>
        <w:rPr>
          <w:rFonts w:ascii="宋体" w:hAnsi="宋体" w:cs="宋体"/>
          <w:kern w:val="0"/>
          <w:sz w:val="28"/>
          <w:szCs w:val="28"/>
        </w:rPr>
        <w:t>119.03</w:t>
      </w:r>
      <w:r>
        <w:rPr>
          <w:rFonts w:ascii="宋体" w:hAnsi="宋体" w:cs="宋体" w:hint="eastAsia"/>
          <w:kern w:val="0"/>
          <w:sz w:val="28"/>
          <w:szCs w:val="28"/>
        </w:rPr>
        <w:t>万元；</w:t>
      </w:r>
      <w:r>
        <w:rPr>
          <w:rFonts w:ascii="宋体" w:hAnsi="宋体" w:cs="宋体" w:hint="eastAsia"/>
          <w:sz w:val="28"/>
          <w:szCs w:val="28"/>
        </w:rPr>
        <w:t>项目出</w:t>
      </w:r>
      <w:r>
        <w:rPr>
          <w:rFonts w:ascii="宋体" w:hAnsi="宋体" w:cs="宋体"/>
          <w:sz w:val="28"/>
          <w:szCs w:val="28"/>
        </w:rPr>
        <w:t>742.97</w:t>
      </w:r>
      <w:r>
        <w:rPr>
          <w:rFonts w:ascii="宋体" w:hAnsi="宋体" w:cs="宋体" w:hint="eastAsia"/>
          <w:sz w:val="28"/>
          <w:szCs w:val="28"/>
        </w:rPr>
        <w:t>万元，</w:t>
      </w:r>
    </w:p>
    <w:p w:rsidR="00740516" w:rsidRDefault="00740516">
      <w:pPr>
        <w:widowControl/>
        <w:spacing w:line="480" w:lineRule="auto"/>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、支出情况</w:t>
      </w:r>
    </w:p>
    <w:p w:rsidR="00740516" w:rsidRDefault="00740516">
      <w:pPr>
        <w:widowControl/>
        <w:spacing w:line="480" w:lineRule="auto"/>
        <w:ind w:firstLine="480"/>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年总支出</w:t>
      </w:r>
      <w:r>
        <w:rPr>
          <w:rFonts w:ascii="宋体" w:hAnsi="宋体" w:cs="宋体"/>
          <w:sz w:val="28"/>
          <w:szCs w:val="28"/>
        </w:rPr>
        <w:t>1488.85</w:t>
      </w:r>
      <w:r>
        <w:rPr>
          <w:rFonts w:ascii="宋体" w:hAnsi="宋体" w:cs="宋体" w:hint="eastAsia"/>
          <w:kern w:val="0"/>
          <w:sz w:val="28"/>
          <w:szCs w:val="28"/>
        </w:rPr>
        <w:t>万元。</w:t>
      </w:r>
    </w:p>
    <w:p w:rsidR="00740516" w:rsidRDefault="00740516">
      <w:pPr>
        <w:spacing w:line="700" w:lineRule="exact"/>
        <w:ind w:firstLineChars="200" w:firstLine="560"/>
        <w:rPr>
          <w:rFonts w:ascii="宋体" w:cs="宋体"/>
          <w:sz w:val="28"/>
          <w:szCs w:val="28"/>
        </w:rPr>
      </w:pPr>
      <w:r>
        <w:rPr>
          <w:rFonts w:ascii="宋体" w:hAnsi="宋体" w:cs="宋体" w:hint="eastAsia"/>
          <w:sz w:val="28"/>
          <w:szCs w:val="28"/>
        </w:rPr>
        <w:t>基本支出</w:t>
      </w:r>
      <w:r>
        <w:rPr>
          <w:rFonts w:ascii="宋体" w:hAnsi="宋体" w:cs="宋体"/>
          <w:sz w:val="28"/>
          <w:szCs w:val="28"/>
        </w:rPr>
        <w:t>745.88</w:t>
      </w:r>
      <w:r>
        <w:rPr>
          <w:rFonts w:ascii="宋体" w:hAnsi="宋体" w:cs="宋体" w:hint="eastAsia"/>
          <w:sz w:val="28"/>
          <w:szCs w:val="28"/>
        </w:rPr>
        <w:t>万元</w:t>
      </w:r>
      <w:r>
        <w:rPr>
          <w:rFonts w:ascii="宋体" w:hAnsi="宋体" w:cs="宋体"/>
          <w:kern w:val="0"/>
          <w:sz w:val="28"/>
          <w:szCs w:val="28"/>
        </w:rPr>
        <w:t>:</w:t>
      </w:r>
      <w:r>
        <w:rPr>
          <w:rFonts w:ascii="宋体" w:hAnsi="宋体" w:cs="宋体" w:hint="eastAsia"/>
          <w:kern w:val="0"/>
          <w:sz w:val="28"/>
          <w:szCs w:val="28"/>
        </w:rPr>
        <w:t>其中工资福利支出</w:t>
      </w:r>
      <w:r>
        <w:rPr>
          <w:rFonts w:ascii="宋体" w:hAnsi="宋体" w:cs="宋体"/>
          <w:kern w:val="0"/>
          <w:sz w:val="28"/>
          <w:szCs w:val="28"/>
        </w:rPr>
        <w:t>626.85</w:t>
      </w:r>
      <w:r>
        <w:rPr>
          <w:rFonts w:ascii="宋体" w:hAnsi="宋体" w:cs="宋体" w:hint="eastAsia"/>
          <w:kern w:val="0"/>
          <w:sz w:val="28"/>
          <w:szCs w:val="28"/>
        </w:rPr>
        <w:t>万元，主要是在职人员工资，养老保险，医疗保险，住房公积金；商品和服务支出</w:t>
      </w:r>
      <w:r>
        <w:rPr>
          <w:rFonts w:ascii="宋体" w:hAnsi="宋体" w:cs="宋体"/>
          <w:kern w:val="0"/>
          <w:sz w:val="28"/>
          <w:szCs w:val="28"/>
        </w:rPr>
        <w:t>119.03</w:t>
      </w:r>
      <w:r>
        <w:rPr>
          <w:rFonts w:ascii="宋体" w:hAnsi="宋体" w:cs="宋体" w:hint="eastAsia"/>
          <w:kern w:val="0"/>
          <w:sz w:val="28"/>
          <w:szCs w:val="28"/>
        </w:rPr>
        <w:t>万元，主要是办公费，印刷费、手续费水电费差旅费、会议费，接待费、小车费等款。</w:t>
      </w:r>
      <w:r>
        <w:rPr>
          <w:rFonts w:ascii="宋体" w:hAnsi="宋体" w:cs="宋体" w:hint="eastAsia"/>
          <w:sz w:val="28"/>
          <w:szCs w:val="28"/>
        </w:rPr>
        <w:t>项目出</w:t>
      </w:r>
      <w:r>
        <w:rPr>
          <w:rFonts w:ascii="宋体" w:hAnsi="宋体" w:cs="宋体"/>
          <w:sz w:val="28"/>
          <w:szCs w:val="28"/>
        </w:rPr>
        <w:t>742.97</w:t>
      </w:r>
      <w:r>
        <w:rPr>
          <w:rFonts w:ascii="宋体" w:hAnsi="宋体" w:cs="宋体" w:hint="eastAsia"/>
          <w:sz w:val="28"/>
          <w:szCs w:val="28"/>
        </w:rPr>
        <w:t>万元，主要是群众文化、文化活动、其他文化支出、文物保护、其他文物支出、文化市场管理、体育竞赛、群众体育、宣传文化发展专项支出、文化产业发展专项支出、其他文化体育与传媒支出、旅游发展等支出。</w:t>
      </w:r>
    </w:p>
    <w:p w:rsidR="00740516" w:rsidRDefault="00740516">
      <w:pPr>
        <w:widowControl/>
        <w:ind w:firstLineChars="200" w:firstLine="560"/>
        <w:rPr>
          <w:rFonts w:ascii="宋体" w:cs="宋体"/>
          <w:kern w:val="0"/>
          <w:sz w:val="28"/>
          <w:szCs w:val="28"/>
        </w:rPr>
      </w:pPr>
      <w:r>
        <w:rPr>
          <w:rFonts w:ascii="宋体" w:hAnsi="宋体" w:cs="宋体" w:hint="eastAsia"/>
          <w:kern w:val="0"/>
          <w:sz w:val="28"/>
          <w:szCs w:val="28"/>
        </w:rPr>
        <w:t>“三公”经费总额与上年决算数对比变化的原因说明：</w:t>
      </w:r>
      <w:r>
        <w:rPr>
          <w:rFonts w:ascii="宋体" w:hAnsi="宋体" w:cs="宋体"/>
          <w:sz w:val="28"/>
          <w:szCs w:val="28"/>
        </w:rPr>
        <w:t>2019</w:t>
      </w:r>
      <w:r>
        <w:rPr>
          <w:rFonts w:ascii="宋体" w:hAnsi="宋体" w:cs="宋体" w:hint="eastAsia"/>
          <w:sz w:val="28"/>
          <w:szCs w:val="28"/>
        </w:rPr>
        <w:t>年三公经费预算</w:t>
      </w:r>
      <w:r>
        <w:rPr>
          <w:rFonts w:ascii="宋体" w:hAnsi="宋体" w:cs="宋体"/>
          <w:sz w:val="28"/>
          <w:szCs w:val="28"/>
        </w:rPr>
        <w:t>14</w:t>
      </w:r>
      <w:r>
        <w:rPr>
          <w:rFonts w:ascii="宋体" w:hAnsi="宋体" w:cs="宋体" w:hint="eastAsia"/>
          <w:sz w:val="28"/>
          <w:szCs w:val="28"/>
        </w:rPr>
        <w:t>万元，决算支出</w:t>
      </w:r>
      <w:r>
        <w:rPr>
          <w:rFonts w:ascii="宋体" w:hAnsi="宋体" w:cs="宋体"/>
          <w:sz w:val="28"/>
          <w:szCs w:val="28"/>
        </w:rPr>
        <w:t>3.57</w:t>
      </w:r>
      <w:r>
        <w:rPr>
          <w:rFonts w:ascii="宋体" w:hAnsi="宋体" w:cs="宋体" w:hint="eastAsia"/>
          <w:sz w:val="28"/>
          <w:szCs w:val="28"/>
        </w:rPr>
        <w:t>万元，差异率减少</w:t>
      </w:r>
      <w:r>
        <w:rPr>
          <w:rFonts w:ascii="宋体" w:hAnsi="宋体" w:cs="宋体"/>
          <w:sz w:val="28"/>
          <w:szCs w:val="28"/>
        </w:rPr>
        <w:t>26.79%</w:t>
      </w:r>
      <w:r>
        <w:rPr>
          <w:rFonts w:ascii="宋体" w:hAnsi="宋体" w:cs="宋体" w:hint="eastAsia"/>
          <w:sz w:val="28"/>
          <w:szCs w:val="28"/>
        </w:rPr>
        <w:t>，与上年同比压缩开支</w:t>
      </w:r>
      <w:r>
        <w:rPr>
          <w:rFonts w:ascii="宋体" w:hAnsi="宋体" w:cs="宋体"/>
          <w:sz w:val="28"/>
          <w:szCs w:val="28"/>
        </w:rPr>
        <w:t>30.34%</w:t>
      </w:r>
      <w:r>
        <w:rPr>
          <w:rFonts w:ascii="宋体" w:hAnsi="宋体" w:cs="宋体" w:hint="eastAsia"/>
          <w:sz w:val="28"/>
          <w:szCs w:val="28"/>
        </w:rPr>
        <w:t>。</w:t>
      </w:r>
      <w:r>
        <w:rPr>
          <w:rFonts w:ascii="宋体" w:hAnsi="宋体" w:hint="eastAsia"/>
          <w:sz w:val="28"/>
          <w:szCs w:val="28"/>
        </w:rPr>
        <w:t>减少的主要原因是</w:t>
      </w:r>
      <w:r>
        <w:rPr>
          <w:rFonts w:ascii="宋体" w:hAnsi="宋体" w:cs="宋体" w:hint="eastAsia"/>
          <w:color w:val="333333"/>
          <w:sz w:val="28"/>
          <w:szCs w:val="28"/>
        </w:rPr>
        <w:t>取缔公务用车、继续严格按照中央八项规定、《党政机关厉行节约反对浪费条例》、和我市关于厉行节约的各项规定。</w:t>
      </w:r>
    </w:p>
    <w:p w:rsidR="00740516" w:rsidRDefault="00740516">
      <w:pPr>
        <w:spacing w:line="700" w:lineRule="exact"/>
        <w:ind w:firstLineChars="200" w:firstLine="560"/>
        <w:rPr>
          <w:rFonts w:ascii="宋体" w:cs="宋体"/>
          <w:sz w:val="28"/>
          <w:szCs w:val="28"/>
        </w:rPr>
      </w:pPr>
      <w:r>
        <w:rPr>
          <w:rFonts w:ascii="宋体" w:hAnsi="宋体" w:cs="宋体" w:hint="eastAsia"/>
          <w:sz w:val="28"/>
          <w:szCs w:val="28"/>
        </w:rPr>
        <w:t>基本支出的使用及资金管理情况：我局严格按《预算法》做到量入而出、厉行节约的原则，严格执行法律法规及相关财经纪律和各项财务管理制度，并对资金使用及管理纳入了本局的年度考核。特别是在“三公经费管理方面，我局专门制定了《公务接待制度》和《车辆管理制度》等相关制度，并对本单位的财务预决算和“三公经费”按财政要求进行网上公示。</w:t>
      </w:r>
    </w:p>
    <w:p w:rsidR="00740516" w:rsidRDefault="00740516">
      <w:pPr>
        <w:widowControl/>
        <w:spacing w:line="480" w:lineRule="auto"/>
        <w:ind w:firstLine="480"/>
        <w:rPr>
          <w:rFonts w:ascii="宋体" w:cs="宋体"/>
          <w:kern w:val="0"/>
          <w:sz w:val="28"/>
          <w:szCs w:val="28"/>
        </w:rPr>
      </w:pPr>
    </w:p>
    <w:p w:rsidR="00740516" w:rsidRDefault="00740516">
      <w:pPr>
        <w:widowControl/>
        <w:numPr>
          <w:ilvl w:val="0"/>
          <w:numId w:val="2"/>
        </w:numPr>
        <w:spacing w:line="480" w:lineRule="auto"/>
        <w:rPr>
          <w:rFonts w:ascii="宋体" w:cs="宋体"/>
          <w:kern w:val="0"/>
          <w:sz w:val="28"/>
          <w:szCs w:val="28"/>
        </w:rPr>
      </w:pPr>
      <w:r>
        <w:rPr>
          <w:rFonts w:ascii="宋体" w:hAnsi="宋体" w:cs="宋体" w:hint="eastAsia"/>
          <w:kern w:val="0"/>
          <w:sz w:val="28"/>
          <w:szCs w:val="28"/>
        </w:rPr>
        <w:t>专项支出</w:t>
      </w:r>
    </w:p>
    <w:p w:rsidR="00740516" w:rsidRDefault="00740516">
      <w:pPr>
        <w:widowControl/>
        <w:spacing w:line="480" w:lineRule="auto"/>
        <w:ind w:firstLineChars="200" w:firstLine="560"/>
        <w:rPr>
          <w:rFonts w:ascii="宋体" w:cs="宋体"/>
          <w:kern w:val="0"/>
          <w:sz w:val="28"/>
          <w:szCs w:val="28"/>
        </w:rPr>
      </w:pPr>
      <w:r>
        <w:rPr>
          <w:rFonts w:ascii="宋体" w:hAnsi="宋体" w:cs="宋体"/>
          <w:sz w:val="28"/>
          <w:szCs w:val="28"/>
        </w:rPr>
        <w:t>1</w:t>
      </w:r>
      <w:r>
        <w:rPr>
          <w:rFonts w:ascii="宋体" w:hAnsi="宋体" w:cs="宋体" w:hint="eastAsia"/>
          <w:sz w:val="28"/>
          <w:szCs w:val="28"/>
        </w:rPr>
        <w:t>、专项资金实际使用情况：</w:t>
      </w:r>
      <w:r>
        <w:rPr>
          <w:rFonts w:ascii="宋体" w:hAnsi="宋体" w:cs="宋体"/>
          <w:sz w:val="28"/>
          <w:szCs w:val="28"/>
        </w:rPr>
        <w:t>2019</w:t>
      </w:r>
      <w:r>
        <w:rPr>
          <w:rFonts w:ascii="宋体" w:hAnsi="宋体" w:cs="宋体" w:hint="eastAsia"/>
          <w:sz w:val="28"/>
          <w:szCs w:val="28"/>
        </w:rPr>
        <w:t>年我市文化旅游事业得到了上级和市委、市政府的高度重视，在资金安排上得到了极大的倾斜和帮助，全年共得到专项资金</w:t>
      </w:r>
      <w:r>
        <w:rPr>
          <w:rFonts w:ascii="宋体" w:hAnsi="宋体" w:cs="宋体"/>
          <w:kern w:val="0"/>
          <w:sz w:val="28"/>
          <w:szCs w:val="28"/>
        </w:rPr>
        <w:t>742.97</w:t>
      </w:r>
      <w:r>
        <w:rPr>
          <w:rFonts w:ascii="宋体" w:hAnsi="宋体" w:cs="宋体" w:hint="eastAsia"/>
          <w:sz w:val="28"/>
          <w:szCs w:val="28"/>
        </w:rPr>
        <w:t>万元。</w:t>
      </w:r>
    </w:p>
    <w:p w:rsidR="00740516" w:rsidRDefault="00740516">
      <w:pPr>
        <w:tabs>
          <w:tab w:val="left" w:pos="2901"/>
        </w:tabs>
        <w:ind w:firstLineChars="200" w:firstLine="560"/>
        <w:jc w:val="left"/>
        <w:rPr>
          <w:rFonts w:ascii="宋体" w:cs="宋体"/>
          <w:sz w:val="28"/>
          <w:szCs w:val="28"/>
        </w:rPr>
      </w:pPr>
      <w:r>
        <w:rPr>
          <w:rFonts w:ascii="宋体" w:hAnsi="宋体" w:cs="宋体"/>
          <w:kern w:val="0"/>
          <w:sz w:val="28"/>
          <w:szCs w:val="28"/>
        </w:rPr>
        <w:t>2</w:t>
      </w:r>
      <w:r>
        <w:rPr>
          <w:rFonts w:ascii="宋体" w:hAnsi="宋体" w:cs="宋体" w:hint="eastAsia"/>
          <w:kern w:val="0"/>
          <w:sz w:val="28"/>
          <w:szCs w:val="28"/>
        </w:rPr>
        <w:t>、专项资金实际使用情况分析：</w:t>
      </w:r>
      <w:r>
        <w:rPr>
          <w:rFonts w:ascii="宋体" w:hAnsi="宋体" w:cs="宋体" w:hint="eastAsia"/>
          <w:sz w:val="28"/>
          <w:szCs w:val="28"/>
        </w:rPr>
        <w:t>项目出</w:t>
      </w:r>
      <w:r>
        <w:rPr>
          <w:rFonts w:ascii="宋体" w:hAnsi="宋体" w:cs="宋体"/>
          <w:kern w:val="0"/>
          <w:sz w:val="28"/>
          <w:szCs w:val="28"/>
        </w:rPr>
        <w:t>742.97</w:t>
      </w:r>
      <w:r>
        <w:rPr>
          <w:rFonts w:ascii="宋体" w:hAnsi="宋体" w:cs="宋体" w:hint="eastAsia"/>
          <w:sz w:val="28"/>
          <w:szCs w:val="28"/>
        </w:rPr>
        <w:t>万元，主要是群众文化、文化活动、其他文化支出、文物保护、其他文物支出、文化市场管理、体育竞赛、群众体育、宣传文化发展专项支出、文化产业发展专项支出、其他文化体育与传媒支出、旅游发展等支出</w:t>
      </w:r>
    </w:p>
    <w:p w:rsidR="00740516" w:rsidRDefault="00740516">
      <w:pPr>
        <w:spacing w:line="700" w:lineRule="exact"/>
        <w:ind w:firstLineChars="200" w:firstLine="560"/>
        <w:rPr>
          <w:rFonts w:ascii="宋体" w:cs="宋体"/>
          <w:sz w:val="28"/>
          <w:szCs w:val="28"/>
        </w:rPr>
      </w:pPr>
      <w:r>
        <w:rPr>
          <w:rFonts w:ascii="宋体" w:hAnsi="宋体" w:cs="宋体"/>
          <w:kern w:val="0"/>
          <w:sz w:val="28"/>
          <w:szCs w:val="28"/>
        </w:rPr>
        <w:t>3</w:t>
      </w:r>
      <w:r>
        <w:rPr>
          <w:rFonts w:ascii="宋体" w:hAnsi="宋体" w:cs="宋体" w:hint="eastAsia"/>
          <w:kern w:val="0"/>
          <w:sz w:val="28"/>
          <w:szCs w:val="28"/>
        </w:rPr>
        <w:t>、专项资金管理情况分析：各项资金本着专款专用的原则，严格执行项目资金批准的使用计划和项目批复内容，不擅自调项、扩项、缩项，不拆借、挪用、挤占。</w:t>
      </w:r>
      <w:r>
        <w:rPr>
          <w:rFonts w:ascii="宋体" w:hAnsi="宋体" w:cs="宋体" w:hint="eastAsia"/>
          <w:sz w:val="28"/>
          <w:szCs w:val="28"/>
        </w:rPr>
        <w:t>市本级专项资金都是通过招投标后由市财政据实安排，这样就避免了套取项目资金用于单位做经费开支。</w:t>
      </w:r>
    </w:p>
    <w:p w:rsidR="00740516" w:rsidRDefault="00740516">
      <w:pPr>
        <w:spacing w:line="590" w:lineRule="exact"/>
        <w:ind w:firstLineChars="200" w:firstLine="560"/>
        <w:rPr>
          <w:rFonts w:ascii="宋体" w:cs="宋体"/>
          <w:kern w:val="0"/>
          <w:sz w:val="28"/>
          <w:szCs w:val="28"/>
        </w:rPr>
      </w:pPr>
    </w:p>
    <w:p w:rsidR="00740516" w:rsidRDefault="00740516">
      <w:pPr>
        <w:widowControl/>
        <w:spacing w:line="480" w:lineRule="auto"/>
        <w:rPr>
          <w:rFonts w:ascii="宋体" w:cs="宋体"/>
          <w:kern w:val="0"/>
          <w:sz w:val="28"/>
          <w:szCs w:val="28"/>
        </w:rPr>
      </w:pPr>
      <w:r>
        <w:rPr>
          <w:rFonts w:ascii="宋体" w:hAnsi="宋体" w:cs="宋体" w:hint="eastAsia"/>
          <w:kern w:val="0"/>
          <w:sz w:val="28"/>
          <w:szCs w:val="28"/>
        </w:rPr>
        <w:t>三、部门（单位）专项组织实施情况</w:t>
      </w:r>
    </w:p>
    <w:p w:rsidR="00740516" w:rsidRDefault="00740516">
      <w:pPr>
        <w:widowControl/>
        <w:spacing w:line="480" w:lineRule="auto"/>
        <w:ind w:firstLine="480"/>
        <w:rPr>
          <w:rFonts w:ascii="宋体" w:cs="宋体"/>
          <w:sz w:val="28"/>
          <w:szCs w:val="28"/>
        </w:rPr>
      </w:pPr>
      <w:r>
        <w:rPr>
          <w:rFonts w:ascii="宋体" w:hAnsi="宋体" w:cs="宋体" w:hint="eastAsia"/>
          <w:sz w:val="28"/>
          <w:szCs w:val="28"/>
        </w:rPr>
        <w:t>我局对每个项目的申报到实施在不同的环节由不同的分管领导负责，每个项目的实施都由局务会研究后报纪委备案，再走招投标程序；工程完工后严格按要求按程序进行项目验收，其中市本级项目的验收由市财政和本局相关股室组织验收。</w:t>
      </w:r>
    </w:p>
    <w:p w:rsidR="00740516" w:rsidRDefault="00740516">
      <w:pPr>
        <w:widowControl/>
        <w:spacing w:line="480" w:lineRule="auto"/>
        <w:ind w:firstLine="480"/>
        <w:rPr>
          <w:rFonts w:ascii="宋体" w:cs="宋体"/>
          <w:kern w:val="0"/>
          <w:sz w:val="28"/>
          <w:szCs w:val="28"/>
        </w:rPr>
      </w:pPr>
      <w:r>
        <w:rPr>
          <w:rFonts w:ascii="宋体" w:hAnsi="宋体" w:cs="宋体" w:hint="eastAsia"/>
          <w:kern w:val="0"/>
          <w:sz w:val="28"/>
          <w:szCs w:val="28"/>
        </w:rPr>
        <w:t>（二）专项管理情况分析：在使用专项资金时，严格执行专项资使用制度和财务制度，同时对各项专项资金的使用流程进行监督，定时查看财务表报检查专项资金使用情况。</w:t>
      </w:r>
    </w:p>
    <w:p w:rsidR="00740516" w:rsidRDefault="00740516">
      <w:pPr>
        <w:widowControl/>
        <w:spacing w:line="480" w:lineRule="auto"/>
        <w:rPr>
          <w:rFonts w:ascii="宋体" w:cs="宋体"/>
          <w:color w:val="FF0000"/>
          <w:kern w:val="0"/>
          <w:sz w:val="28"/>
          <w:szCs w:val="28"/>
        </w:rPr>
      </w:pPr>
      <w:r>
        <w:rPr>
          <w:rFonts w:ascii="宋体" w:hAnsi="宋体" w:cs="宋体" w:hint="eastAsia"/>
          <w:color w:val="FF0000"/>
          <w:kern w:val="0"/>
          <w:sz w:val="28"/>
          <w:szCs w:val="28"/>
        </w:rPr>
        <w:t>四、部门（单位）整体支出绩效情况</w:t>
      </w:r>
    </w:p>
    <w:p w:rsidR="00740516" w:rsidRDefault="00740516">
      <w:pPr>
        <w:ind w:firstLineChars="200" w:firstLine="560"/>
        <w:rPr>
          <w:rFonts w:ascii="宋体" w:cs="宋体"/>
          <w:kern w:val="0"/>
          <w:sz w:val="28"/>
          <w:szCs w:val="28"/>
        </w:rPr>
      </w:pPr>
      <w:r>
        <w:rPr>
          <w:rFonts w:ascii="宋体" w:hAnsi="宋体" w:cs="宋体"/>
          <w:kern w:val="0"/>
          <w:sz w:val="28"/>
          <w:szCs w:val="28"/>
        </w:rPr>
        <w:t>2019</w:t>
      </w:r>
      <w:r>
        <w:rPr>
          <w:rFonts w:ascii="宋体" w:hAnsi="宋体" w:cs="宋体" w:hint="eastAsia"/>
          <w:kern w:val="0"/>
          <w:sz w:val="28"/>
          <w:szCs w:val="28"/>
        </w:rPr>
        <w:t>年，在市委市政府的正确领导和上级主管部门的正确领导下，我市紧紧围绕“一核三区、协调发展”战略，不忘初心，牢记使命，大力发展文化旅游广电体育事业，较好完成了各项工作任务。一是抓好文化遗产保护。黔城古建筑群（一期）修缮工程修缮工程已完工并正式验收，湘西雪峰山会战旧址等</w:t>
      </w:r>
      <w:r>
        <w:rPr>
          <w:rFonts w:ascii="宋体" w:hAnsi="宋体" w:cs="宋体"/>
          <w:kern w:val="0"/>
          <w:sz w:val="28"/>
          <w:szCs w:val="28"/>
        </w:rPr>
        <w:t>3</w:t>
      </w:r>
      <w:r>
        <w:rPr>
          <w:rFonts w:ascii="宋体" w:hAnsi="宋体" w:cs="宋体" w:hint="eastAsia"/>
          <w:kern w:val="0"/>
          <w:sz w:val="28"/>
          <w:szCs w:val="28"/>
        </w:rPr>
        <w:t>处“近现代重要史迹及代表性建筑”成功申报第十批省级文物保护单位，托口老檀唢呐制作技艺等</w:t>
      </w:r>
      <w:r>
        <w:rPr>
          <w:rFonts w:ascii="宋体" w:hAnsi="宋体" w:cs="宋体"/>
          <w:kern w:val="0"/>
          <w:sz w:val="28"/>
          <w:szCs w:val="28"/>
        </w:rPr>
        <w:t>7</w:t>
      </w:r>
      <w:r>
        <w:rPr>
          <w:rFonts w:ascii="宋体" w:hAnsi="宋体" w:cs="宋体" w:hint="eastAsia"/>
          <w:kern w:val="0"/>
          <w:sz w:val="28"/>
          <w:szCs w:val="28"/>
        </w:rPr>
        <w:t>个项目成功入列第六批</w:t>
      </w:r>
      <w:r>
        <w:rPr>
          <w:rFonts w:ascii="宋体" w:hAnsi="宋体" w:cs="宋体"/>
          <w:kern w:val="0"/>
          <w:sz w:val="28"/>
          <w:szCs w:val="28"/>
        </w:rPr>
        <w:t>59</w:t>
      </w:r>
      <w:r>
        <w:rPr>
          <w:rFonts w:ascii="宋体" w:hAnsi="宋体" w:cs="宋体" w:hint="eastAsia"/>
          <w:kern w:val="0"/>
          <w:sz w:val="28"/>
          <w:szCs w:val="28"/>
        </w:rPr>
        <w:t>项怀化市级非物质文化遗产代表性项目名录。二是抓实公共文化服务。深入开展“文化惠民”送戏下乡活动、“文化、科技、卫生“三下乡”集中示范活动以及文化志愿者送爱心、送温暖春节慰问活动等，成功举办黔阳古城</w:t>
      </w:r>
      <w:r>
        <w:rPr>
          <w:rFonts w:ascii="宋体" w:hAnsi="宋体" w:cs="宋体"/>
          <w:kern w:val="0"/>
          <w:sz w:val="28"/>
          <w:szCs w:val="28"/>
        </w:rPr>
        <w:t>2019</w:t>
      </w:r>
      <w:r>
        <w:rPr>
          <w:rFonts w:ascii="宋体" w:hAnsi="宋体" w:cs="宋体" w:hint="eastAsia"/>
          <w:kern w:val="0"/>
          <w:sz w:val="28"/>
          <w:szCs w:val="28"/>
        </w:rPr>
        <w:t>“三月三民俗文化节”暨女儿节，积极筹备庆祝新中国成立</w:t>
      </w:r>
      <w:r>
        <w:rPr>
          <w:rFonts w:ascii="宋体" w:hAnsi="宋体" w:cs="宋体"/>
          <w:kern w:val="0"/>
          <w:sz w:val="28"/>
          <w:szCs w:val="28"/>
        </w:rPr>
        <w:t>70</w:t>
      </w:r>
      <w:r>
        <w:rPr>
          <w:rFonts w:ascii="宋体" w:hAnsi="宋体" w:cs="宋体" w:hint="eastAsia"/>
          <w:kern w:val="0"/>
          <w:sz w:val="28"/>
          <w:szCs w:val="28"/>
        </w:rPr>
        <w:t>周年“欢乐潇湘·幸福怀化·和谐新洪江”群众文艺汇演活动等。三是严格文化市场监管。严查网吧违规接纳未成年人等行为，先后开展了联合整治“保健”市场乱象行动、印刷复制企业集中清查行动、文化市场扫黑除恶专项行动，组织完成了新中国成立</w:t>
      </w:r>
      <w:r>
        <w:rPr>
          <w:rFonts w:ascii="宋体" w:hAnsi="宋体" w:cs="宋体"/>
          <w:kern w:val="0"/>
          <w:sz w:val="28"/>
          <w:szCs w:val="28"/>
        </w:rPr>
        <w:t>70</w:t>
      </w:r>
      <w:r>
        <w:rPr>
          <w:rFonts w:ascii="宋体" w:hAnsi="宋体" w:cs="宋体" w:hint="eastAsia"/>
          <w:kern w:val="0"/>
          <w:sz w:val="28"/>
          <w:szCs w:val="28"/>
        </w:rPr>
        <w:t>周年广播电视行业安全播出、国庆节前文化市场安全隐患排查整治工作等。四是发展全域旅游。成功创建“中国天然氧吧”并授牌，“旅拍圣地”清江湖海景步道徒步线路入选</w:t>
      </w:r>
      <w:r>
        <w:rPr>
          <w:rFonts w:ascii="宋体" w:hAnsi="宋体" w:cs="宋体"/>
          <w:kern w:val="0"/>
          <w:sz w:val="28"/>
          <w:szCs w:val="28"/>
        </w:rPr>
        <w:t>2019</w:t>
      </w:r>
      <w:r>
        <w:rPr>
          <w:rFonts w:ascii="宋体" w:hAnsi="宋体" w:cs="宋体" w:hint="eastAsia"/>
          <w:kern w:val="0"/>
          <w:sz w:val="28"/>
          <w:szCs w:val="28"/>
        </w:rPr>
        <w:t>怀化十大最美徒步线路、安江农校纪念园入选</w:t>
      </w:r>
      <w:r>
        <w:rPr>
          <w:rFonts w:ascii="宋体" w:hAnsi="宋体" w:cs="宋体"/>
          <w:kern w:val="0"/>
          <w:sz w:val="28"/>
          <w:szCs w:val="28"/>
        </w:rPr>
        <w:t>2019</w:t>
      </w:r>
      <w:r>
        <w:rPr>
          <w:rFonts w:ascii="宋体" w:hAnsi="宋体" w:cs="宋体" w:hint="eastAsia"/>
          <w:kern w:val="0"/>
          <w:sz w:val="28"/>
          <w:szCs w:val="28"/>
        </w:rPr>
        <w:t>怀化十大文化旅游新地标、黔阳古城入选怀化文化旅游经典地标；先后举办</w:t>
      </w:r>
      <w:r>
        <w:rPr>
          <w:rFonts w:ascii="宋体" w:hAnsi="宋体" w:cs="宋体"/>
          <w:kern w:val="0"/>
          <w:sz w:val="28"/>
          <w:szCs w:val="28"/>
        </w:rPr>
        <w:t>2019</w:t>
      </w:r>
      <w:r>
        <w:rPr>
          <w:rFonts w:ascii="宋体" w:hAnsi="宋体" w:cs="宋体" w:hint="eastAsia"/>
          <w:kern w:val="0"/>
          <w:sz w:val="28"/>
          <w:szCs w:val="28"/>
        </w:rPr>
        <w:t>洪江市春季乡村旅游节暨黔城桃花会、</w:t>
      </w:r>
      <w:r>
        <w:rPr>
          <w:rFonts w:ascii="宋体" w:hAnsi="宋体" w:cs="宋体"/>
          <w:kern w:val="0"/>
          <w:sz w:val="28"/>
          <w:szCs w:val="28"/>
        </w:rPr>
        <w:t>2019</w:t>
      </w:r>
      <w:r>
        <w:rPr>
          <w:rFonts w:ascii="宋体" w:hAnsi="宋体" w:cs="宋体" w:hint="eastAsia"/>
          <w:kern w:val="0"/>
          <w:sz w:val="28"/>
          <w:szCs w:val="28"/>
        </w:rPr>
        <w:t>清江湖·洪江市夏季乡村旅游节暨托口杨梅节、</w:t>
      </w:r>
      <w:r>
        <w:rPr>
          <w:rFonts w:ascii="宋体" w:hAnsi="宋体" w:cs="宋体"/>
          <w:kern w:val="0"/>
          <w:sz w:val="28"/>
          <w:szCs w:val="28"/>
        </w:rPr>
        <w:t>2019</w:t>
      </w:r>
      <w:r>
        <w:rPr>
          <w:rFonts w:ascii="宋体" w:hAnsi="宋体" w:cs="宋体" w:hint="eastAsia"/>
          <w:kern w:val="0"/>
          <w:sz w:val="28"/>
          <w:szCs w:val="28"/>
        </w:rPr>
        <w:t>湖南长坡团寨荷花节等活动，促进了特色乡村旅游产业发展等。五是促进全民健身。重点办好</w:t>
      </w:r>
      <w:r>
        <w:rPr>
          <w:rFonts w:ascii="宋体" w:hAnsi="宋体" w:cs="宋体"/>
          <w:kern w:val="0"/>
          <w:sz w:val="28"/>
          <w:szCs w:val="28"/>
        </w:rPr>
        <w:t>2019</w:t>
      </w:r>
      <w:r>
        <w:rPr>
          <w:rFonts w:ascii="宋体" w:hAnsi="宋体" w:cs="宋体" w:hint="eastAsia"/>
          <w:kern w:val="0"/>
          <w:sz w:val="28"/>
          <w:szCs w:val="28"/>
        </w:rPr>
        <w:t>洪江黔阳古城国际半程马拉松大赛，，全市各体育协会、社会团体先后举办了“洪马”热身赛十三个县（市区）足球邀请赛、广场排舞赛、气排球赛、夏季男子篮球联赛、市直机关篮球赛和羽毛球混合团体赛等赛事</w:t>
      </w:r>
      <w:r>
        <w:rPr>
          <w:rFonts w:ascii="宋体" w:hAnsi="宋体" w:cs="宋体"/>
          <w:kern w:val="0"/>
          <w:sz w:val="28"/>
          <w:szCs w:val="28"/>
        </w:rPr>
        <w:t>36</w:t>
      </w:r>
      <w:r>
        <w:rPr>
          <w:rFonts w:ascii="宋体" w:hAnsi="宋体" w:cs="宋体" w:hint="eastAsia"/>
          <w:kern w:val="0"/>
          <w:sz w:val="28"/>
          <w:szCs w:val="28"/>
        </w:rPr>
        <w:t>场次，参加了怀化市趣味运动会、十一人制足球赛、城际篮球赛等怀化市级以上赛事</w:t>
      </w:r>
      <w:r>
        <w:rPr>
          <w:rFonts w:ascii="宋体" w:hAnsi="宋体" w:cs="宋体"/>
          <w:kern w:val="0"/>
          <w:sz w:val="28"/>
          <w:szCs w:val="28"/>
        </w:rPr>
        <w:t>20</w:t>
      </w:r>
      <w:r>
        <w:rPr>
          <w:rFonts w:ascii="宋体" w:hAnsi="宋体" w:cs="宋体" w:hint="eastAsia"/>
          <w:kern w:val="0"/>
          <w:sz w:val="28"/>
          <w:szCs w:val="28"/>
        </w:rPr>
        <w:t>场次。</w:t>
      </w:r>
    </w:p>
    <w:p w:rsidR="00740516" w:rsidRDefault="00740516">
      <w:pPr>
        <w:widowControl/>
        <w:ind w:firstLine="482"/>
        <w:rPr>
          <w:rFonts w:ascii="宋体" w:cs="宋体"/>
          <w:color w:val="FF0000"/>
          <w:kern w:val="0"/>
          <w:sz w:val="28"/>
          <w:szCs w:val="28"/>
        </w:rPr>
      </w:pPr>
      <w:r>
        <w:rPr>
          <w:rFonts w:ascii="宋体" w:hAnsi="宋体" w:cs="宋体" w:hint="eastAsia"/>
          <w:color w:val="FF0000"/>
          <w:kern w:val="0"/>
          <w:sz w:val="28"/>
          <w:szCs w:val="28"/>
        </w:rPr>
        <w:t>五、存在的主要问题</w:t>
      </w:r>
    </w:p>
    <w:p w:rsidR="00740516" w:rsidRDefault="00740516">
      <w:pPr>
        <w:widowControl/>
        <w:ind w:firstLine="482"/>
        <w:rPr>
          <w:rFonts w:ascii="宋体" w:cs="宋体"/>
          <w:kern w:val="0"/>
          <w:sz w:val="28"/>
          <w:szCs w:val="28"/>
        </w:rPr>
      </w:pPr>
      <w:r>
        <w:rPr>
          <w:rFonts w:ascii="宋体" w:hAnsi="宋体" w:cs="宋体" w:hint="eastAsia"/>
          <w:kern w:val="0"/>
          <w:sz w:val="28"/>
          <w:szCs w:val="28"/>
        </w:rPr>
        <w:t>⑴预算编制不够完善</w:t>
      </w:r>
      <w:r>
        <w:rPr>
          <w:rFonts w:ascii="宋体" w:cs="宋体"/>
          <w:kern w:val="0"/>
          <w:sz w:val="28"/>
          <w:szCs w:val="28"/>
        </w:rPr>
        <w:t>,</w:t>
      </w:r>
      <w:r>
        <w:rPr>
          <w:rFonts w:ascii="宋体" w:hAnsi="宋体" w:cs="宋体" w:hint="eastAsia"/>
          <w:kern w:val="0"/>
          <w:sz w:val="28"/>
          <w:szCs w:val="28"/>
        </w:rPr>
        <w:t>年中追加多，决算数与预算数比例不协调。一是必要的经费安排不足，各种规划编制的经费都是追加的，没有纳入年初预算中，不便于工作的开展；二是部分公用经费定额标准与单位实际支出差距比较大，在编制中除人均公用经费、车辆运行费有标准，其他所有支出均没有细化到具体的预算项目和相应的政府收支服务科目，各项运转支出缺少控制指标。</w:t>
      </w:r>
    </w:p>
    <w:p w:rsidR="00740516" w:rsidRDefault="00740516">
      <w:pPr>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基层文化工作有待提升：一是文旅广体局的专业人才队伍需要不断加强。文旅广体工作涉及面广，政策性强。目前的专业人才队伍难以满足当前工作开展的需求，工作任务重，工作压力大，一定程度上阻碍当前文体旅游工作进一步发展。二是文化遗产保护等工作亟待加强。我市文化遗产资源分散、点多面宽，市文化遗产保护项目保护资金缺乏，部分重要文化遗产自然损毁严重，相关的维修资金无保证。三是基础设施建设还不能满足发展需求。我市群众体育发展迅速、重大体育活动多，体育竞技、全民健身等发展面临压力较大，公共体育中心项目</w:t>
      </w:r>
      <w:r>
        <w:rPr>
          <w:rFonts w:ascii="宋体" w:hAnsi="宋体" w:cs="宋体"/>
          <w:kern w:val="0"/>
          <w:sz w:val="28"/>
          <w:szCs w:val="28"/>
        </w:rPr>
        <w:t>(</w:t>
      </w:r>
      <w:r>
        <w:rPr>
          <w:rFonts w:ascii="宋体" w:hAnsi="宋体" w:cs="宋体" w:hint="eastAsia"/>
          <w:kern w:val="0"/>
          <w:sz w:val="28"/>
          <w:szCs w:val="28"/>
        </w:rPr>
        <w:t>含文化馆</w:t>
      </w:r>
      <w:r>
        <w:rPr>
          <w:rFonts w:ascii="宋体" w:hAnsi="宋体" w:cs="宋体"/>
          <w:kern w:val="0"/>
          <w:sz w:val="28"/>
          <w:szCs w:val="28"/>
        </w:rPr>
        <w:t>)</w:t>
      </w:r>
      <w:r>
        <w:rPr>
          <w:rFonts w:ascii="宋体" w:hAnsi="宋体" w:cs="宋体" w:hint="eastAsia"/>
          <w:kern w:val="0"/>
          <w:sz w:val="28"/>
          <w:szCs w:val="28"/>
        </w:rPr>
        <w:t>和博物馆、图书馆（美术馆）项目仍在建设当中，群众文化活动、全民健身公共服务设施配套仍然滞后，全市旅游公路、旅游厕所、旅游停车场、旅游安全等方面的配套基础设施与当前全域旅游的发展形势差距甚远。</w:t>
      </w:r>
    </w:p>
    <w:p w:rsidR="00740516" w:rsidRDefault="00740516">
      <w:pPr>
        <w:widowControl/>
        <w:rPr>
          <w:rFonts w:ascii="宋体" w:cs="宋体"/>
          <w:color w:val="FF0000"/>
          <w:kern w:val="0"/>
          <w:sz w:val="28"/>
          <w:szCs w:val="28"/>
        </w:rPr>
      </w:pPr>
      <w:r>
        <w:rPr>
          <w:rFonts w:ascii="宋体" w:hAnsi="宋体" w:cs="宋体" w:hint="eastAsia"/>
          <w:color w:val="FF0000"/>
          <w:kern w:val="0"/>
          <w:sz w:val="28"/>
          <w:szCs w:val="28"/>
        </w:rPr>
        <w:t>六、改进措施和有关建议</w:t>
      </w:r>
    </w:p>
    <w:p w:rsidR="00740516" w:rsidRDefault="00740516">
      <w:pPr>
        <w:widowControl/>
        <w:ind w:firstLine="482"/>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认真贯彻《预算法》，不断提高思想认识。加强政策学习，组织单位人员认真学习《预算法》等相关法规、制度，提高单位领导对全面预算管理的重视程度，增强财务人员的预算意识，坚持先有预算、后有支出，没有预算不得支出理念。</w:t>
      </w:r>
    </w:p>
    <w:p w:rsidR="00740516" w:rsidRDefault="00740516">
      <w:pPr>
        <w:widowControl/>
        <w:ind w:firstLine="482"/>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严格执行《预算法》，科学编制部门预算。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科学、准确地编制部门预算积累经验。</w:t>
      </w:r>
    </w:p>
    <w:p w:rsidR="00740516" w:rsidRDefault="00740516">
      <w:pPr>
        <w:widowControl/>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建议优化支出结构：一是建议将文化、体育、旅游事业发展经费纳入预算安排以及研究完善公用经费支出标准，适当提高公用经费预算标准定额，在科学测算的基础上适当提高人员经费、公用经费标准。二是建议干部职工的福利待遇、医疗补助等，由财政统一补助标准，编入年初财政预算。</w:t>
      </w:r>
    </w:p>
    <w:p w:rsidR="00740516" w:rsidRDefault="00740516">
      <w:pPr>
        <w:widowControl/>
        <w:ind w:firstLineChars="200" w:firstLine="560"/>
        <w:rPr>
          <w:rFonts w:ascii="宋体" w:cs="宋体"/>
          <w:kern w:val="0"/>
          <w:sz w:val="28"/>
          <w:szCs w:val="28"/>
        </w:rPr>
      </w:pPr>
    </w:p>
    <w:p w:rsidR="00740516" w:rsidRDefault="00740516">
      <w:pPr>
        <w:widowControl/>
        <w:ind w:firstLineChars="200" w:firstLine="560"/>
        <w:rPr>
          <w:rFonts w:ascii="宋体" w:cs="宋体"/>
          <w:kern w:val="0"/>
          <w:sz w:val="28"/>
          <w:szCs w:val="28"/>
        </w:rPr>
      </w:pPr>
    </w:p>
    <w:p w:rsidR="00740516" w:rsidRDefault="00740516">
      <w:pPr>
        <w:widowControl/>
        <w:ind w:firstLineChars="200" w:firstLine="560"/>
        <w:rPr>
          <w:rFonts w:ascii="宋体" w:cs="宋体"/>
          <w:kern w:val="0"/>
          <w:sz w:val="28"/>
          <w:szCs w:val="28"/>
        </w:rPr>
      </w:pPr>
    </w:p>
    <w:p w:rsidR="00740516" w:rsidRDefault="00740516">
      <w:pPr>
        <w:widowControl/>
        <w:ind w:firstLineChars="200" w:firstLine="560"/>
        <w:rPr>
          <w:rFonts w:ascii="宋体" w:cs="宋体"/>
          <w:kern w:val="0"/>
          <w:sz w:val="28"/>
          <w:szCs w:val="28"/>
        </w:rPr>
      </w:pPr>
    </w:p>
    <w:p w:rsidR="00740516" w:rsidRDefault="00740516">
      <w:pPr>
        <w:widowControl/>
        <w:ind w:firstLineChars="200" w:firstLine="560"/>
        <w:rPr>
          <w:rFonts w:ascii="宋体" w:cs="宋体"/>
          <w:kern w:val="0"/>
          <w:sz w:val="28"/>
          <w:szCs w:val="28"/>
        </w:rPr>
      </w:pPr>
    </w:p>
    <w:p w:rsidR="00740516" w:rsidRDefault="00740516">
      <w:pPr>
        <w:widowControl/>
        <w:ind w:firstLineChars="200" w:firstLine="560"/>
        <w:rPr>
          <w:rFonts w:asci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洪江市文化旅游广电体育局</w:t>
      </w:r>
    </w:p>
    <w:p w:rsidR="00740516" w:rsidRDefault="00740516">
      <w:pPr>
        <w:widowControl/>
        <w:ind w:firstLineChars="200" w:firstLine="560"/>
        <w:rPr>
          <w:rFonts w:ascii="宋体" w:cs="宋体"/>
          <w:kern w:val="0"/>
          <w:sz w:val="28"/>
          <w:szCs w:val="28"/>
        </w:rPr>
      </w:pPr>
      <w:r>
        <w:rPr>
          <w:rFonts w:ascii="宋体" w:hAnsi="宋体" w:cs="宋体"/>
          <w:kern w:val="0"/>
          <w:sz w:val="28"/>
          <w:szCs w:val="28"/>
        </w:rPr>
        <w:t xml:space="preserve">                                         </w:t>
      </w:r>
      <w:smartTag w:uri="urn:schemas-microsoft-com:office:smarttags" w:element="chsdate">
        <w:smartTagPr>
          <w:attr w:name="IsROCDate" w:val="False"/>
          <w:attr w:name="IsLunarDate" w:val="False"/>
          <w:attr w:name="Day" w:val="6"/>
          <w:attr w:name="Month" w:val="8"/>
          <w:attr w:name="Year" w:val="2020"/>
        </w:smartTagPr>
        <w:r>
          <w:rPr>
            <w:rFonts w:ascii="宋体" w:hAnsi="宋体" w:cs="宋体"/>
            <w:kern w:val="0"/>
            <w:sz w:val="28"/>
            <w:szCs w:val="28"/>
          </w:rPr>
          <w:t>2020</w:t>
        </w:r>
        <w:r>
          <w:rPr>
            <w:rFonts w:ascii="宋体" w:hAnsi="宋体" w:cs="宋体" w:hint="eastAsia"/>
            <w:kern w:val="0"/>
            <w:sz w:val="28"/>
            <w:szCs w:val="28"/>
          </w:rPr>
          <w:t>年</w:t>
        </w:r>
        <w:r>
          <w:rPr>
            <w:rFonts w:ascii="宋体" w:hAnsi="宋体" w:cs="宋体"/>
            <w:kern w:val="0"/>
            <w:sz w:val="28"/>
            <w:szCs w:val="28"/>
          </w:rPr>
          <w:t>8</w:t>
        </w:r>
        <w:r>
          <w:rPr>
            <w:rFonts w:ascii="宋体" w:hAnsi="宋体" w:cs="宋体" w:hint="eastAsia"/>
            <w:kern w:val="0"/>
            <w:sz w:val="28"/>
            <w:szCs w:val="28"/>
          </w:rPr>
          <w:t>月</w:t>
        </w:r>
        <w:r>
          <w:rPr>
            <w:rFonts w:ascii="宋体" w:hAnsi="宋体" w:cs="宋体"/>
            <w:kern w:val="0"/>
            <w:sz w:val="28"/>
            <w:szCs w:val="28"/>
          </w:rPr>
          <w:t>6</w:t>
        </w:r>
        <w:r>
          <w:rPr>
            <w:rFonts w:ascii="宋体" w:hAnsi="宋体" w:cs="宋体" w:hint="eastAsia"/>
            <w:kern w:val="0"/>
            <w:sz w:val="28"/>
            <w:szCs w:val="28"/>
          </w:rPr>
          <w:t>日</w:t>
        </w:r>
      </w:smartTag>
    </w:p>
    <w:sectPr w:rsidR="00740516" w:rsidSect="0028403A">
      <w:footerReference w:type="even" r:id="rId7"/>
      <w:footerReference w:type="default" r:id="rId8"/>
      <w:pgSz w:w="11907" w:h="16840"/>
      <w:pgMar w:top="1985" w:right="1418" w:bottom="1418" w:left="141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16" w:rsidRDefault="00740516" w:rsidP="0028403A">
      <w:r>
        <w:separator/>
      </w:r>
    </w:p>
  </w:endnote>
  <w:endnote w:type="continuationSeparator" w:id="0">
    <w:p w:rsidR="00740516" w:rsidRDefault="00740516" w:rsidP="0028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 w:name="仿宋">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16" w:rsidRDefault="00740516">
    <w:pPr>
      <w:pStyle w:val="Footer"/>
    </w:pPr>
    <w:r>
      <w:rPr>
        <w:noProof/>
      </w:rPr>
      <w:pict>
        <v:rect id="矩形 1028" o:spid="_x0000_s2049" style="position:absolute;margin-left:0;margin-top:0;width:6.5pt;height:10.35pt;z-index:251655168;mso-wrap-style:none;mso-wrap-distance-left:0;mso-wrap-distance-right:0;mso-position-horizontal:center;mso-position-horizontal-relative:margin" filled="f" stroked="f">
          <v:textbox style="mso-fit-shape-to-text:t" inset="1pt,0,1pt,0">
            <w:txbxContent>
              <w:p w:rsidR="00740516" w:rsidRDefault="00740516">
                <w:pPr>
                  <w:pStyle w:val="Footer"/>
                </w:pPr>
                <w:r>
                  <w:rPr>
                    <w:rStyle w:val="PageNumber"/>
                  </w:rPr>
                  <w:fldChar w:fldCharType="begin"/>
                </w:r>
                <w:r>
                  <w:rPr>
                    <w:rStyle w:val="PageNumber"/>
                  </w:rPr>
                  <w:instrText>Page</w:instrText>
                </w:r>
                <w:r>
                  <w:rPr>
                    <w:rStyle w:val="PageNumber"/>
                  </w:rPr>
                  <w:fldChar w:fldCharType="separate"/>
                </w:r>
                <w:r>
                  <w:rPr>
                    <w:rStyle w:val="PageNumber"/>
                  </w:rPr>
                  <w:t>1</w:t>
                </w:r>
                <w:r>
                  <w:rPr>
                    <w:rStyle w:val="PageNumber"/>
                  </w:rPr>
                  <w:fldChar w:fldCharType="end"/>
                </w:r>
              </w:p>
            </w:txbxContent>
          </v:textbox>
          <w10:wrap type="square" anchorx="margin"/>
        </v:rect>
      </w:pict>
    </w:r>
    <w:r>
      <w:rPr>
        <w:noProof/>
      </w:rPr>
      <w:pict>
        <v:rect id="_x0000_s2050" style="position:absolute;margin-left:0;margin-top:0;width:6.5pt;height:10.35pt;z-index:251657216;mso-wrap-style:none;mso-wrap-distance-left:0;mso-wrap-distance-right:0;mso-position-horizontal:center;mso-position-horizontal-relative:margin" filled="f" stroked="f">
          <v:textbox style="mso-fit-shape-to-text:t" inset="1pt,0,1pt,0">
            <w:txbxContent>
              <w:p w:rsidR="00740516" w:rsidRDefault="00740516">
                <w:pPr>
                  <w:pStyle w:val="Footer"/>
                </w:pPr>
                <w:r>
                  <w:rPr>
                    <w:rStyle w:val="PageNumber"/>
                  </w:rPr>
                  <w:fldChar w:fldCharType="begin"/>
                </w:r>
                <w:r>
                  <w:rPr>
                    <w:rStyle w:val="PageNumber"/>
                  </w:rPr>
                  <w:instrText>Page</w:instrText>
                </w:r>
                <w:r>
                  <w:rPr>
                    <w:rStyle w:val="PageNumber"/>
                  </w:rPr>
                  <w:fldChar w:fldCharType="separate"/>
                </w:r>
                <w:r>
                  <w:rPr>
                    <w:rStyle w:val="PageNumber"/>
                  </w:rPr>
                  <w:t>1</w:t>
                </w:r>
                <w:r>
                  <w:rPr>
                    <w:rStyle w:val="PageNumber"/>
                  </w:rPr>
                  <w:fldChar w:fldCharType="end"/>
                </w:r>
              </w:p>
            </w:txbxContent>
          </v:textbox>
          <w10:wrap type="square" anchorx="margin"/>
        </v:rect>
      </w:pict>
    </w:r>
    <w:r>
      <w:rPr>
        <w:noProof/>
      </w:rPr>
      <w:pict>
        <v:rect id="_x0000_s2051" style="position:absolute;margin-left:0;margin-top:0;width:6.5pt;height:10.35pt;z-index:251659264;mso-wrap-style:none;mso-wrap-distance-left:0;mso-wrap-distance-right:0;mso-position-horizontal:center;mso-position-horizontal-relative:margin" filled="f" stroked="f">
          <v:textbox style="mso-fit-shape-to-text:t" inset="1pt,0,1pt,0">
            <w:txbxContent>
              <w:p w:rsidR="00740516" w:rsidRDefault="00740516">
                <w:pPr>
                  <w:pStyle w:val="Footer"/>
                </w:pPr>
                <w:r>
                  <w:rPr>
                    <w:rStyle w:val="PageNumber"/>
                  </w:rPr>
                  <w:fldChar w:fldCharType="begin"/>
                </w:r>
                <w:r>
                  <w:rPr>
                    <w:rStyle w:val="PageNumber"/>
                  </w:rPr>
                  <w:instrText>Page</w:instrText>
                </w:r>
                <w:r>
                  <w:rPr>
                    <w:rStyle w:val="PageNumber"/>
                  </w:rPr>
                  <w:fldChar w:fldCharType="separate"/>
                </w:r>
                <w:r>
                  <w:rPr>
                    <w:rStyle w:val="PageNumber"/>
                  </w:rPr>
                  <w:t>1</w:t>
                </w:r>
                <w:r>
                  <w:rPr>
                    <w:rStyle w:val="PageNumber"/>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16" w:rsidRDefault="00740516">
    <w:pPr>
      <w:pStyle w:val="Footer"/>
    </w:pPr>
    <w:r>
      <w:rPr>
        <w:noProof/>
      </w:rPr>
      <w:pict>
        <v:rect id="_x0000_s2052" style="position:absolute;margin-left:0;margin-top:.1pt;width:2.75pt;height:10.35pt;z-index:251656192;mso-wrap-style:none;mso-wrap-distance-left:0;mso-wrap-distance-right:0;mso-position-horizontal:center;mso-position-horizontal-relative:margin" filled="f" stroked="f">
          <v:textbox style="mso-fit-shape-to-text:t" inset="1pt,0,1pt,0">
            <w:txbxContent>
              <w:p w:rsidR="00740516" w:rsidRDefault="00740516">
                <w:pPr>
                  <w:pStyle w:val="Footer"/>
                </w:pPr>
              </w:p>
            </w:txbxContent>
          </v:textbox>
          <w10:wrap type="square" anchorx="margin"/>
        </v:rect>
      </w:pict>
    </w:r>
    <w:r>
      <w:rPr>
        <w:noProof/>
      </w:rPr>
      <w:pict>
        <v:rect id="_x0000_s2053" style="position:absolute;margin-left:0;margin-top:0;width:6.5pt;height:10.35pt;z-index:251658240;mso-wrap-style:none;mso-wrap-distance-left:0;mso-wrap-distance-right:0;mso-position-horizontal:center;mso-position-horizontal-relative:margin" filled="f" stroked="f">
          <v:textbox style="mso-fit-shape-to-text:t" inset="1pt,0,1pt,0">
            <w:txbxContent>
              <w:p w:rsidR="00740516" w:rsidRDefault="00740516">
                <w:pPr>
                  <w:pStyle w:val="Footer"/>
                </w:pP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txbxContent>
          </v:textbox>
          <w10:wrap type="square" anchorx="margin"/>
        </v:rect>
      </w:pict>
    </w:r>
    <w:r>
      <w:rPr>
        <w:noProof/>
      </w:rPr>
      <w:pict>
        <v:rect id="矩形 1027" o:spid="_x0000_s2054" style="position:absolute;margin-left:0;margin-top:0;width:6.5pt;height:10.35pt;z-index:251660288;mso-wrap-style:none;mso-wrap-distance-left:0;mso-wrap-distance-right:0;mso-position-horizontal:center;mso-position-horizontal-relative:margin" filled="f" stroked="f">
          <v:textbox style="mso-fit-shape-to-text:t" inset="1pt,0,1pt,0">
            <w:txbxContent>
              <w:p w:rsidR="00740516" w:rsidRDefault="00740516">
                <w:pPr>
                  <w:pStyle w:val="Footer"/>
                </w:pP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16" w:rsidRDefault="00740516" w:rsidP="0028403A">
      <w:r>
        <w:separator/>
      </w:r>
    </w:p>
  </w:footnote>
  <w:footnote w:type="continuationSeparator" w:id="0">
    <w:p w:rsidR="00740516" w:rsidRDefault="00740516" w:rsidP="00284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7D6913"/>
    <w:multiLevelType w:val="singleLevel"/>
    <w:tmpl w:val="EE7D6913"/>
    <w:lvl w:ilvl="0">
      <w:start w:val="2"/>
      <w:numFmt w:val="chineseCounting"/>
      <w:suff w:val="nothing"/>
      <w:lvlText w:val="%1、"/>
      <w:lvlJc w:val="left"/>
      <w:rPr>
        <w:rFonts w:cs="Times New Roman" w:hint="eastAsia"/>
      </w:rPr>
    </w:lvl>
  </w:abstractNum>
  <w:abstractNum w:abstractNumId="1">
    <w:nsid w:val="160E5341"/>
    <w:multiLevelType w:val="singleLevel"/>
    <w:tmpl w:val="160E5341"/>
    <w:lvl w:ilvl="0">
      <w:start w:val="2"/>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24B"/>
    <w:rsid w:val="00057D86"/>
    <w:rsid w:val="00074B04"/>
    <w:rsid w:val="000E5B0A"/>
    <w:rsid w:val="00102922"/>
    <w:rsid w:val="00110851"/>
    <w:rsid w:val="001629C0"/>
    <w:rsid w:val="001859F1"/>
    <w:rsid w:val="00222828"/>
    <w:rsid w:val="00250220"/>
    <w:rsid w:val="00257A84"/>
    <w:rsid w:val="00265129"/>
    <w:rsid w:val="0028403A"/>
    <w:rsid w:val="00285301"/>
    <w:rsid w:val="002A6E0D"/>
    <w:rsid w:val="0032303D"/>
    <w:rsid w:val="003813C7"/>
    <w:rsid w:val="003911A0"/>
    <w:rsid w:val="003A5E07"/>
    <w:rsid w:val="003F0D87"/>
    <w:rsid w:val="003F1832"/>
    <w:rsid w:val="00437500"/>
    <w:rsid w:val="004A5D73"/>
    <w:rsid w:val="004C0E4B"/>
    <w:rsid w:val="004C4FFB"/>
    <w:rsid w:val="004F7061"/>
    <w:rsid w:val="00547DAB"/>
    <w:rsid w:val="00550FF8"/>
    <w:rsid w:val="005B0A64"/>
    <w:rsid w:val="005C75E4"/>
    <w:rsid w:val="00696133"/>
    <w:rsid w:val="006C2B6A"/>
    <w:rsid w:val="006C5E58"/>
    <w:rsid w:val="006F1E56"/>
    <w:rsid w:val="00740516"/>
    <w:rsid w:val="007549AC"/>
    <w:rsid w:val="00761E01"/>
    <w:rsid w:val="0079393C"/>
    <w:rsid w:val="007D2E87"/>
    <w:rsid w:val="00846AFB"/>
    <w:rsid w:val="00850076"/>
    <w:rsid w:val="008620F2"/>
    <w:rsid w:val="008800E3"/>
    <w:rsid w:val="00913DDD"/>
    <w:rsid w:val="00960B68"/>
    <w:rsid w:val="00993446"/>
    <w:rsid w:val="009B6538"/>
    <w:rsid w:val="009E0B9D"/>
    <w:rsid w:val="009F0ED8"/>
    <w:rsid w:val="009F4B30"/>
    <w:rsid w:val="00A05EFC"/>
    <w:rsid w:val="00B8075A"/>
    <w:rsid w:val="00BD7483"/>
    <w:rsid w:val="00C41139"/>
    <w:rsid w:val="00CD68F9"/>
    <w:rsid w:val="00DE2CC7"/>
    <w:rsid w:val="00DE3532"/>
    <w:rsid w:val="00DF124B"/>
    <w:rsid w:val="00E61B97"/>
    <w:rsid w:val="00E910EF"/>
    <w:rsid w:val="00EE0F51"/>
    <w:rsid w:val="00EF7709"/>
    <w:rsid w:val="00FC5AC5"/>
    <w:rsid w:val="0135376C"/>
    <w:rsid w:val="01F53C96"/>
    <w:rsid w:val="07642289"/>
    <w:rsid w:val="089746A0"/>
    <w:rsid w:val="09B44C39"/>
    <w:rsid w:val="09D12654"/>
    <w:rsid w:val="0D43393F"/>
    <w:rsid w:val="0EBB15CB"/>
    <w:rsid w:val="149D5AB5"/>
    <w:rsid w:val="17093803"/>
    <w:rsid w:val="197118D2"/>
    <w:rsid w:val="19D77AF1"/>
    <w:rsid w:val="1A2A4FF9"/>
    <w:rsid w:val="1ECC557A"/>
    <w:rsid w:val="21516DD6"/>
    <w:rsid w:val="2360671E"/>
    <w:rsid w:val="24275EA9"/>
    <w:rsid w:val="2C4614FE"/>
    <w:rsid w:val="2DE964F8"/>
    <w:rsid w:val="32013539"/>
    <w:rsid w:val="369521BB"/>
    <w:rsid w:val="384B46AD"/>
    <w:rsid w:val="3A2541DC"/>
    <w:rsid w:val="41711BCB"/>
    <w:rsid w:val="432E2C75"/>
    <w:rsid w:val="44100D5E"/>
    <w:rsid w:val="4976112B"/>
    <w:rsid w:val="4F096DFD"/>
    <w:rsid w:val="53B738E4"/>
    <w:rsid w:val="57A27EB9"/>
    <w:rsid w:val="5979249B"/>
    <w:rsid w:val="5EFB1CD2"/>
    <w:rsid w:val="61E03261"/>
    <w:rsid w:val="61E13C00"/>
    <w:rsid w:val="673C5B61"/>
    <w:rsid w:val="6C7B2711"/>
    <w:rsid w:val="70004E81"/>
    <w:rsid w:val="76440E9C"/>
    <w:rsid w:val="770E63F3"/>
    <w:rsid w:val="7C8C4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403A"/>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28403A"/>
    <w:pPr>
      <w:widowControl/>
      <w:spacing w:before="100" w:beforeAutospacing="1" w:after="100" w:afterAutospacing="1"/>
      <w:jc w:val="left"/>
      <w:outlineLvl w:val="0"/>
    </w:pPr>
    <w:rPr>
      <w:rFonts w:ascii="宋体" w:cs="宋体"/>
      <w:b/>
      <w:bCs/>
      <w:kern w:val="36"/>
      <w:sz w:val="48"/>
      <w:szCs w:val="48"/>
    </w:rPr>
  </w:style>
  <w:style w:type="paragraph" w:styleId="Heading2">
    <w:name w:val="heading 2"/>
    <w:basedOn w:val="Normal"/>
    <w:next w:val="Normal"/>
    <w:link w:val="Heading2Char"/>
    <w:uiPriority w:val="99"/>
    <w:qFormat/>
    <w:rsid w:val="0028403A"/>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
    <w:uiPriority w:val="99"/>
    <w:qFormat/>
    <w:rsid w:val="0028403A"/>
    <w:pPr>
      <w:widowControl/>
      <w:spacing w:before="100" w:beforeAutospacing="1" w:after="100" w:afterAutospacing="1"/>
      <w:jc w:val="left"/>
      <w:outlineLvl w:val="2"/>
    </w:pPr>
    <w:rPr>
      <w:rFonts w:asci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403A"/>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28403A"/>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28403A"/>
    <w:rPr>
      <w:rFonts w:ascii="Times New Roman" w:hAnsi="Times New Roman" w:cs="Times New Roman"/>
      <w:b/>
      <w:bCs/>
      <w:sz w:val="32"/>
      <w:szCs w:val="32"/>
    </w:rPr>
  </w:style>
  <w:style w:type="paragraph" w:styleId="BodyTextIndent">
    <w:name w:val="Body Text Indent"/>
    <w:basedOn w:val="Normal"/>
    <w:link w:val="BodyTextIndentChar"/>
    <w:uiPriority w:val="99"/>
    <w:rsid w:val="0028403A"/>
    <w:pPr>
      <w:spacing w:line="540" w:lineRule="exact"/>
      <w:ind w:firstLineChars="200" w:firstLine="200"/>
    </w:pPr>
    <w:rPr>
      <w:rFonts w:ascii="仿宋_GB2312" w:eastAsia="仿宋_GB2312"/>
      <w:bCs/>
      <w:spacing w:val="10"/>
      <w:sz w:val="32"/>
      <w:szCs w:val="32"/>
    </w:rPr>
  </w:style>
  <w:style w:type="character" w:customStyle="1" w:styleId="BodyTextIndentChar">
    <w:name w:val="Body Text Indent Char"/>
    <w:basedOn w:val="DefaultParagraphFont"/>
    <w:link w:val="BodyTextIndent"/>
    <w:uiPriority w:val="99"/>
    <w:semiHidden/>
    <w:locked/>
    <w:rsid w:val="0028403A"/>
    <w:rPr>
      <w:rFonts w:ascii="Times New Roman" w:hAnsi="Times New Roman" w:cs="Times New Roman"/>
      <w:sz w:val="24"/>
      <w:szCs w:val="24"/>
    </w:rPr>
  </w:style>
  <w:style w:type="paragraph" w:styleId="Footer">
    <w:name w:val="footer"/>
    <w:basedOn w:val="Normal"/>
    <w:link w:val="FooterChar"/>
    <w:uiPriority w:val="99"/>
    <w:rsid w:val="0028403A"/>
    <w:pPr>
      <w:tabs>
        <w:tab w:val="center" w:pos="4153"/>
        <w:tab w:val="right" w:pos="8307"/>
      </w:tabs>
      <w:snapToGrid w:val="0"/>
      <w:jc w:val="left"/>
    </w:pPr>
    <w:rPr>
      <w:sz w:val="18"/>
    </w:rPr>
  </w:style>
  <w:style w:type="character" w:customStyle="1" w:styleId="FooterChar">
    <w:name w:val="Footer Char"/>
    <w:basedOn w:val="DefaultParagraphFont"/>
    <w:link w:val="Footer"/>
    <w:uiPriority w:val="99"/>
    <w:semiHidden/>
    <w:locked/>
    <w:rsid w:val="0028403A"/>
    <w:rPr>
      <w:rFonts w:ascii="Times New Roman" w:hAnsi="Times New Roman" w:cs="Times New Roman"/>
      <w:sz w:val="18"/>
      <w:szCs w:val="18"/>
    </w:rPr>
  </w:style>
  <w:style w:type="paragraph" w:styleId="Header">
    <w:name w:val="header"/>
    <w:basedOn w:val="Normal"/>
    <w:next w:val="Normal"/>
    <w:link w:val="HeaderChar"/>
    <w:uiPriority w:val="99"/>
    <w:rsid w:val="0028403A"/>
    <w:pPr>
      <w:pBdr>
        <w:bottom w:val="single" w:sz="6" w:space="1" w:color="auto"/>
      </w:pBdr>
      <w:tabs>
        <w:tab w:val="center" w:pos="4153"/>
        <w:tab w:val="right" w:pos="8306"/>
      </w:tabs>
      <w:snapToGrid w:val="0"/>
      <w:jc w:val="center"/>
    </w:pPr>
    <w:rPr>
      <w:rFonts w:eastAsia="仿宋_GB2312"/>
      <w:sz w:val="18"/>
      <w:szCs w:val="18"/>
    </w:rPr>
  </w:style>
  <w:style w:type="character" w:customStyle="1" w:styleId="HeaderChar">
    <w:name w:val="Header Char"/>
    <w:basedOn w:val="DefaultParagraphFont"/>
    <w:link w:val="Header"/>
    <w:uiPriority w:val="99"/>
    <w:semiHidden/>
    <w:locked/>
    <w:rsid w:val="0028403A"/>
    <w:rPr>
      <w:rFonts w:ascii="Times New Roman" w:hAnsi="Times New Roman" w:cs="Times New Roman"/>
      <w:sz w:val="18"/>
      <w:szCs w:val="18"/>
    </w:rPr>
  </w:style>
  <w:style w:type="paragraph" w:styleId="NormalWeb">
    <w:name w:val="Normal (Web)"/>
    <w:basedOn w:val="Normal"/>
    <w:next w:val="Normal"/>
    <w:uiPriority w:val="99"/>
    <w:rsid w:val="0028403A"/>
    <w:pPr>
      <w:widowControl/>
      <w:spacing w:before="100" w:beforeAutospacing="1" w:after="100" w:afterAutospacing="1"/>
      <w:jc w:val="left"/>
    </w:pPr>
    <w:rPr>
      <w:rFonts w:ascii="宋体" w:cs="宋体"/>
      <w:kern w:val="0"/>
      <w:sz w:val="24"/>
    </w:rPr>
  </w:style>
  <w:style w:type="character" w:styleId="Strong">
    <w:name w:val="Strong"/>
    <w:basedOn w:val="DefaultParagraphFont"/>
    <w:uiPriority w:val="99"/>
    <w:qFormat/>
    <w:rsid w:val="0028403A"/>
    <w:rPr>
      <w:rFonts w:ascii="Times New Roman" w:eastAsia="宋体" w:hAnsi="Times New Roman" w:cs="Times New Roman"/>
      <w:b/>
      <w:sz w:val="21"/>
    </w:rPr>
  </w:style>
  <w:style w:type="character" w:styleId="PageNumber">
    <w:name w:val="page number"/>
    <w:basedOn w:val="DefaultParagraphFont"/>
    <w:uiPriority w:val="99"/>
    <w:rsid w:val="0028403A"/>
    <w:rPr>
      <w:rFonts w:cs="Times New Roman"/>
    </w:rPr>
  </w:style>
  <w:style w:type="character" w:styleId="Hyperlink">
    <w:name w:val="Hyperlink"/>
    <w:basedOn w:val="DefaultParagraphFont"/>
    <w:uiPriority w:val="99"/>
    <w:rsid w:val="0028403A"/>
    <w:rPr>
      <w:rFonts w:cs="Times New Roman"/>
      <w:color w:val="0000FF"/>
      <w:u w:val="single"/>
    </w:rPr>
  </w:style>
  <w:style w:type="paragraph" w:customStyle="1" w:styleId="a">
    <w:name w:val="小节标题"/>
    <w:next w:val="Normal"/>
    <w:uiPriority w:val="99"/>
    <w:rsid w:val="0028403A"/>
    <w:pPr>
      <w:spacing w:before="175" w:after="102" w:line="566" w:lineRule="atLeast"/>
      <w:jc w:val="both"/>
      <w:textAlignment w:val="baseline"/>
    </w:pPr>
    <w:rPr>
      <w:rFonts w:ascii="Times New Roman" w:eastAsia="黑体" w:hAnsi="Times New Roman"/>
      <w:color w:val="000000"/>
      <w:kern w:val="0"/>
      <w:szCs w:val="20"/>
      <w:u w:color="000000"/>
    </w:rPr>
  </w:style>
  <w:style w:type="paragraph" w:customStyle="1" w:styleId="p0">
    <w:name w:val="p0"/>
    <w:next w:val="Footer"/>
    <w:uiPriority w:val="99"/>
    <w:rsid w:val="0028403A"/>
    <w:pPr>
      <w:spacing w:line="365" w:lineRule="atLeast"/>
      <w:ind w:left="1"/>
    </w:pPr>
    <w:rPr>
      <w:rFonts w:ascii="Times New Roman" w:hAnsi="Times New Roman"/>
      <w:kern w:val="0"/>
      <w:sz w:val="24"/>
      <w:szCs w:val="20"/>
    </w:rPr>
  </w:style>
  <w:style w:type="character" w:customStyle="1" w:styleId="apple-converted-space">
    <w:name w:val="apple-converted-space"/>
    <w:uiPriority w:val="99"/>
    <w:rsid w:val="002840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13</Pages>
  <Words>3562</Words>
  <Characters>4276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洪财办[2013]5号</dc:title>
  <dc:subject/>
  <dc:creator>微软用户</dc:creator>
  <cp:keywords/>
  <dc:description/>
  <cp:lastModifiedBy>微软用户</cp:lastModifiedBy>
  <cp:revision>23</cp:revision>
  <cp:lastPrinted>2019-06-17T02:18:00Z</cp:lastPrinted>
  <dcterms:created xsi:type="dcterms:W3CDTF">2013-02-21T00:32:00Z</dcterms:created>
  <dcterms:modified xsi:type="dcterms:W3CDTF">2020-08-07T09:21:00Z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