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36" w:rsidRPr="00B81179" w:rsidRDefault="00B81179" w:rsidP="00B81179">
      <w:pPr>
        <w:pStyle w:val="1"/>
        <w:tabs>
          <w:tab w:val="center" w:pos="4153"/>
        </w:tabs>
        <w:rPr>
          <w:rFonts w:ascii="黑体" w:eastAsia="黑体" w:hAnsi="黑体" w:cs="黑体"/>
          <w:bCs/>
        </w:rPr>
      </w:pPr>
      <w:r>
        <w:rPr>
          <w:rFonts w:ascii="黑体" w:eastAsia="黑体" w:hAnsi="黑体" w:cs="黑体"/>
          <w:bCs/>
        </w:rPr>
        <w:tab/>
      </w:r>
      <w:r w:rsidRPr="00B81179">
        <w:rPr>
          <w:rFonts w:ascii="黑体" w:eastAsia="黑体" w:hAnsi="黑体" w:cs="黑体" w:hint="eastAsia"/>
          <w:bCs/>
        </w:rPr>
        <w:t>洗马乡2</w:t>
      </w:r>
      <w:r w:rsidR="00354DC5" w:rsidRPr="00B81179">
        <w:rPr>
          <w:rFonts w:ascii="黑体" w:eastAsia="黑体" w:hAnsi="黑体" w:cs="黑体" w:hint="eastAsia"/>
          <w:bCs/>
        </w:rPr>
        <w:t>018年度扶贫资金项目绩效报告</w:t>
      </w:r>
    </w:p>
    <w:p w:rsidR="009F3736" w:rsidRPr="00B81179" w:rsidRDefault="00354DC5">
      <w:pPr>
        <w:jc w:val="center"/>
        <w:rPr>
          <w:rFonts w:ascii="仿宋_GB2312" w:eastAsia="仿宋_GB2312" w:hAnsi="仿宋_GB2312" w:cs="仿宋_GB2312"/>
          <w:sz w:val="36"/>
          <w:szCs w:val="36"/>
        </w:rPr>
      </w:pPr>
      <w:r w:rsidRPr="00B81179">
        <w:rPr>
          <w:rFonts w:ascii="仿宋_GB2312" w:eastAsia="仿宋_GB2312" w:hAnsi="仿宋_GB2312" w:cs="仿宋_GB2312" w:hint="eastAsia"/>
          <w:sz w:val="36"/>
          <w:szCs w:val="36"/>
        </w:rPr>
        <w:t>（</w:t>
      </w:r>
      <w:r w:rsidR="007E7DF0" w:rsidRPr="00B81179">
        <w:rPr>
          <w:rFonts w:ascii="仿宋_GB2312" w:eastAsia="仿宋_GB2312" w:hAnsi="仿宋_GB2312" w:cs="仿宋_GB2312" w:hint="eastAsia"/>
          <w:sz w:val="36"/>
          <w:szCs w:val="36"/>
        </w:rPr>
        <w:t>洗马潭新建仓储库200平方米建设工程</w:t>
      </w:r>
      <w:r w:rsidRPr="00B81179">
        <w:rPr>
          <w:rFonts w:ascii="仿宋_GB2312" w:eastAsia="仿宋_GB2312" w:hAnsi="仿宋_GB2312" w:cs="仿宋_GB2312" w:hint="eastAsia"/>
          <w:sz w:val="36"/>
          <w:szCs w:val="36"/>
        </w:rPr>
        <w:t>）</w:t>
      </w:r>
    </w:p>
    <w:p w:rsidR="009F3736" w:rsidRDefault="00354DC5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9F3736" w:rsidRDefault="00354DC5" w:rsidP="005E2970">
      <w:pPr>
        <w:ind w:firstLineChars="200" w:firstLine="640"/>
        <w:jc w:val="lef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（一）单位基本情况</w:t>
      </w:r>
    </w:p>
    <w:p w:rsidR="009F3736" w:rsidRPr="00B81179" w:rsidRDefault="005E2970">
      <w:pPr>
        <w:ind w:firstLineChars="200" w:firstLine="640"/>
        <w:jc w:val="left"/>
        <w:rPr>
          <w:rFonts w:asciiTheme="minorEastAsia" w:eastAsiaTheme="minorEastAsia" w:hAnsiTheme="minorEastAsia" w:cs="仿宋_GB2312"/>
          <w:sz w:val="32"/>
          <w:szCs w:val="32"/>
        </w:rPr>
      </w:pPr>
      <w:r w:rsidRPr="00B81179">
        <w:rPr>
          <w:rFonts w:asciiTheme="minorEastAsia" w:eastAsiaTheme="minorEastAsia" w:hAnsiTheme="minorEastAsia" w:cs="仿宋_GB2312"/>
          <w:sz w:val="32"/>
          <w:szCs w:val="32"/>
        </w:rPr>
        <w:t>洗马潭村位于洗马乡中心部，总面积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14平方公里，东西地势较高，经济作物以水稻为主，全村共有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贫困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户97户301人，其中低保户8户14人，占贫困人口4.7%</w:t>
      </w:r>
    </w:p>
    <w:p w:rsidR="009F3736" w:rsidRDefault="00354DC5" w:rsidP="005E2970">
      <w:pPr>
        <w:ind w:firstLineChars="200" w:firstLine="640"/>
        <w:jc w:val="lef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（二）项目概况</w:t>
      </w:r>
    </w:p>
    <w:p w:rsidR="009F3736" w:rsidRPr="00B81179" w:rsidRDefault="005E2970">
      <w:pPr>
        <w:ind w:firstLineChars="200" w:firstLine="640"/>
        <w:jc w:val="left"/>
        <w:rPr>
          <w:rFonts w:asciiTheme="minorEastAsia" w:eastAsiaTheme="minorEastAsia" w:hAnsiTheme="minorEastAsia" w:cs="仿宋_GB2312"/>
          <w:sz w:val="32"/>
          <w:szCs w:val="32"/>
        </w:rPr>
      </w:pP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新建仓储库，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属于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5米高钢结构仓库</w:t>
      </w:r>
      <w:r w:rsidR="00354DC5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，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占地面积229平方，位于洗马潭村3组。</w:t>
      </w:r>
    </w:p>
    <w:p w:rsidR="009F3736" w:rsidRDefault="00354DC5">
      <w:pPr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二、项目实施情况</w:t>
      </w:r>
    </w:p>
    <w:p w:rsidR="009F3736" w:rsidRPr="00B81179" w:rsidRDefault="00354DC5" w:rsidP="00B81179">
      <w:pPr>
        <w:ind w:firstLineChars="200" w:firstLine="640"/>
        <w:jc w:val="left"/>
        <w:rPr>
          <w:rFonts w:asciiTheme="minorEastAsia" w:eastAsiaTheme="minorEastAsia" w:hAnsiTheme="minorEastAsia" w:cs="楷体_GB2312"/>
          <w:bCs/>
          <w:sz w:val="32"/>
          <w:szCs w:val="32"/>
        </w:rPr>
      </w:pPr>
      <w:r w:rsidRPr="00B81179">
        <w:rPr>
          <w:rFonts w:asciiTheme="minorEastAsia" w:eastAsiaTheme="minorEastAsia" w:hAnsiTheme="minorEastAsia" w:cs="楷体_GB2312" w:hint="eastAsia"/>
          <w:bCs/>
          <w:sz w:val="32"/>
          <w:szCs w:val="32"/>
        </w:rPr>
        <w:t>（一）资金管理</w:t>
      </w:r>
    </w:p>
    <w:p w:rsidR="009F3736" w:rsidRPr="00B81179" w:rsidRDefault="00354DC5">
      <w:pPr>
        <w:ind w:firstLine="640"/>
        <w:jc w:val="left"/>
        <w:rPr>
          <w:rFonts w:asciiTheme="minorEastAsia" w:eastAsiaTheme="minorEastAsia" w:hAnsiTheme="minorEastAsia" w:cs="仿宋_GB2312"/>
          <w:sz w:val="32"/>
          <w:szCs w:val="32"/>
        </w:rPr>
      </w:pP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该项目投资规模</w:t>
      </w:r>
      <w:r w:rsidR="005E297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20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万元，其中市财政扶贫资金</w:t>
      </w:r>
      <w:r w:rsidR="005E297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20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万元。资金支出与申报计划基本相符，资金支出合理、合法、合规，财务管理制度健全；资金无违规使用，达到100%资金投入、使用率。</w:t>
      </w:r>
    </w:p>
    <w:p w:rsidR="009F3736" w:rsidRPr="00B81179" w:rsidRDefault="00354DC5" w:rsidP="00B81179">
      <w:pPr>
        <w:ind w:firstLineChars="200" w:firstLine="643"/>
        <w:jc w:val="left"/>
        <w:rPr>
          <w:rFonts w:asciiTheme="minorEastAsia" w:eastAsiaTheme="minorEastAsia" w:hAnsiTheme="minorEastAsia" w:cs="楷体_GB2312"/>
          <w:b/>
          <w:bCs/>
          <w:sz w:val="32"/>
          <w:szCs w:val="32"/>
        </w:rPr>
      </w:pPr>
      <w:r w:rsidRPr="00B81179">
        <w:rPr>
          <w:rFonts w:asciiTheme="minorEastAsia" w:eastAsiaTheme="minorEastAsia" w:hAnsiTheme="minorEastAsia" w:cs="楷体_GB2312" w:hint="eastAsia"/>
          <w:b/>
          <w:bCs/>
          <w:sz w:val="32"/>
          <w:szCs w:val="32"/>
        </w:rPr>
        <w:t>（二）项目管理</w:t>
      </w:r>
    </w:p>
    <w:p w:rsidR="009F3736" w:rsidRPr="00B81179" w:rsidRDefault="00354DC5">
      <w:pPr>
        <w:ind w:firstLineChars="200" w:firstLine="640"/>
        <w:jc w:val="left"/>
        <w:rPr>
          <w:rFonts w:asciiTheme="minorEastAsia" w:eastAsiaTheme="minorEastAsia" w:hAnsiTheme="minorEastAsia" w:cs="仿宋_GB2312"/>
          <w:sz w:val="32"/>
          <w:szCs w:val="32"/>
        </w:rPr>
      </w:pP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该项目符合实际要求，2018年纳入财政扶贫项目，文件依据洪扶发（2018）32号，立项合理合规。在项目实施前，制定了项目实施计划，确定了以</w:t>
      </w:r>
      <w:r w:rsidR="005E297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洗马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乡政府为主管部门，以驻村工作队和村两委为具体实施监督部门的项目小组。2018年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6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月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07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日，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洗马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乡政府公式议标公告，2018年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7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月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10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日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lastRenderedPageBreak/>
        <w:t>公示中标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单位负责人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为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负责人杨志武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，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7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月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10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日与该公司签订施工合同并开始施工。工程期间由村两委等人员现场监督管理，确保工程进度及施工质量。2018年11月1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7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日项目完工并经村，乡人民政府验收合格，且予以公示。2018年6月收到由上级拨付的工程款2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0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万元，</w:t>
      </w:r>
      <w:r w:rsidR="00B05BBA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洗马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乡政府在2018年1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1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月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28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日及时支付工程进度款</w:t>
      </w:r>
      <w:r w:rsidR="007E7DF0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20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万元。该项目立项合理，管理规范，资金支出合规，资料齐全。</w:t>
      </w:r>
    </w:p>
    <w:p w:rsidR="009F3736" w:rsidRDefault="00354DC5">
      <w:pPr>
        <w:numPr>
          <w:ilvl w:val="0"/>
          <w:numId w:val="1"/>
        </w:numPr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项目绩效情况</w:t>
      </w:r>
    </w:p>
    <w:p w:rsidR="009F3736" w:rsidRPr="00B81179" w:rsidRDefault="007E7DF0">
      <w:pPr>
        <w:ind w:firstLine="640"/>
        <w:jc w:val="left"/>
        <w:rPr>
          <w:rFonts w:asciiTheme="minorEastAsia" w:eastAsiaTheme="minorEastAsia" w:hAnsiTheme="minorEastAsia" w:cs="仿宋_GB2312"/>
          <w:sz w:val="32"/>
          <w:szCs w:val="32"/>
        </w:rPr>
      </w:pP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新建仓储库200平方</w:t>
      </w:r>
      <w:r w:rsidR="00354DC5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米，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增加红薯种植面积200亩，预计增产值65万元，受益农民纯收入约45万元，户均增收4640元</w:t>
      </w:r>
      <w:r w:rsidR="00354DC5"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。</w:t>
      </w: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带动该村群众脱贫致富。</w:t>
      </w:r>
    </w:p>
    <w:p w:rsidR="009F3736" w:rsidRDefault="00354DC5">
      <w:pPr>
        <w:ind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四、绩效评价结论</w:t>
      </w:r>
    </w:p>
    <w:p w:rsidR="009F3736" w:rsidRDefault="00354DC5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>该项目</w:t>
      </w:r>
      <w:r>
        <w:rPr>
          <w:rFonts w:ascii="宋体" w:hAnsi="宋体" w:cs="宋体" w:hint="eastAsia"/>
          <w:sz w:val="32"/>
          <w:szCs w:val="32"/>
        </w:rPr>
        <w:t>系村级基础设施扶贫工程项目，也是一项惠民项目。工程竣工后，有较好的经济效益和社会效益，且可持续受益，群众对该项目满意率达98%以上。</w:t>
      </w:r>
    </w:p>
    <w:p w:rsidR="009F3736" w:rsidRDefault="00354DC5" w:rsidP="005E2970">
      <w:pPr>
        <w:ind w:leftChars="200" w:left="420" w:firstLineChars="100" w:firstLine="3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五、项目改进建议</w:t>
      </w:r>
    </w:p>
    <w:p w:rsidR="009F3736" w:rsidRPr="00B81179" w:rsidRDefault="00354DC5">
      <w:pPr>
        <w:numPr>
          <w:ilvl w:val="0"/>
          <w:numId w:val="2"/>
        </w:numPr>
        <w:rPr>
          <w:rFonts w:asciiTheme="minorEastAsia" w:eastAsiaTheme="minorEastAsia" w:hAnsiTheme="minorEastAsia" w:cs="仿宋_GB2312"/>
          <w:sz w:val="32"/>
          <w:szCs w:val="32"/>
        </w:rPr>
      </w:pP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强化项目后续监管</w:t>
      </w:r>
    </w:p>
    <w:p w:rsidR="009F3736" w:rsidRPr="00B81179" w:rsidRDefault="00354DC5" w:rsidP="00B81179">
      <w:pPr>
        <w:pStyle w:val="a5"/>
        <w:numPr>
          <w:ilvl w:val="0"/>
          <w:numId w:val="2"/>
        </w:numPr>
        <w:ind w:firstLineChars="0"/>
        <w:rPr>
          <w:rFonts w:asciiTheme="minorEastAsia" w:eastAsiaTheme="minorEastAsia" w:hAnsiTheme="minorEastAsia" w:cs="仿宋_GB2312" w:hint="eastAsia"/>
          <w:sz w:val="32"/>
          <w:szCs w:val="32"/>
        </w:rPr>
      </w:pPr>
      <w:r w:rsidRPr="00B81179">
        <w:rPr>
          <w:rFonts w:asciiTheme="minorEastAsia" w:eastAsiaTheme="minorEastAsia" w:hAnsiTheme="minorEastAsia" w:cs="仿宋_GB2312" w:hint="eastAsia"/>
          <w:sz w:val="32"/>
          <w:szCs w:val="32"/>
        </w:rPr>
        <w:t>维持项目后续日常维护，做好养护工作。</w:t>
      </w:r>
    </w:p>
    <w:p w:rsidR="00B81179" w:rsidRPr="00B81179" w:rsidRDefault="00B81179" w:rsidP="00B81179">
      <w:pPr>
        <w:numPr>
          <w:ilvl w:val="0"/>
          <w:numId w:val="2"/>
        </w:numPr>
        <w:jc w:val="left"/>
        <w:rPr>
          <w:rFonts w:asciiTheme="minorEastAsia" w:eastAsiaTheme="minorEastAsia" w:hAnsiTheme="minorEastAsia" w:hint="eastAsia"/>
          <w:sz w:val="32"/>
          <w:szCs w:val="32"/>
        </w:rPr>
      </w:pPr>
      <w:r w:rsidRPr="00B81179">
        <w:rPr>
          <w:rFonts w:asciiTheme="minorEastAsia" w:eastAsiaTheme="minorEastAsia" w:hAnsiTheme="minorEastAsia" w:hint="eastAsia"/>
          <w:color w:val="000000"/>
          <w:sz w:val="32"/>
          <w:szCs w:val="32"/>
        </w:rPr>
        <w:t>继续健全和完善项目后期管理。乡财政所要严格按照洪江市财政局、洪江市扶贫开发办公室《关于进一步加强财政涉农整合资金管理的通知》（湘财农【2017】23号）等文件精神执行，切实加强财政涉农整合资金</w:t>
      </w:r>
      <w:r w:rsidRPr="00B81179">
        <w:rPr>
          <w:rFonts w:asciiTheme="minorEastAsia" w:eastAsiaTheme="minorEastAsia" w:hAnsiTheme="minorEastAsia" w:hint="eastAsia"/>
          <w:color w:val="000000"/>
          <w:sz w:val="32"/>
          <w:szCs w:val="32"/>
        </w:rPr>
        <w:lastRenderedPageBreak/>
        <w:t>的管理。</w:t>
      </w:r>
    </w:p>
    <w:p w:rsidR="00B81179" w:rsidRPr="00B81179" w:rsidRDefault="00B81179" w:rsidP="00B81179">
      <w:pPr>
        <w:ind w:left="740"/>
        <w:rPr>
          <w:rFonts w:asciiTheme="minorEastAsia" w:eastAsiaTheme="minorEastAsia" w:hAnsiTheme="minorEastAsia" w:cs="黑体"/>
          <w:sz w:val="32"/>
          <w:szCs w:val="32"/>
        </w:rPr>
      </w:pPr>
    </w:p>
    <w:p w:rsidR="009F3736" w:rsidRDefault="009F3736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9F3736" w:rsidSect="009F3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0F5" w:rsidRDefault="002E30F5" w:rsidP="005E2970">
      <w:r>
        <w:separator/>
      </w:r>
    </w:p>
  </w:endnote>
  <w:endnote w:type="continuationSeparator" w:id="0">
    <w:p w:rsidR="002E30F5" w:rsidRDefault="002E30F5" w:rsidP="005E2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0F5" w:rsidRDefault="002E30F5" w:rsidP="005E2970">
      <w:r>
        <w:separator/>
      </w:r>
    </w:p>
  </w:footnote>
  <w:footnote w:type="continuationSeparator" w:id="0">
    <w:p w:rsidR="002E30F5" w:rsidRDefault="002E30F5" w:rsidP="005E29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2B6521"/>
    <w:multiLevelType w:val="singleLevel"/>
    <w:tmpl w:val="A32B6521"/>
    <w:lvl w:ilvl="0">
      <w:start w:val="1"/>
      <w:numFmt w:val="decimal"/>
      <w:suff w:val="nothing"/>
      <w:lvlText w:val="%1、"/>
      <w:lvlJc w:val="left"/>
      <w:pPr>
        <w:ind w:left="740" w:firstLine="0"/>
      </w:pPr>
    </w:lvl>
  </w:abstractNum>
  <w:abstractNum w:abstractNumId="1">
    <w:nsid w:val="19F7161B"/>
    <w:multiLevelType w:val="singleLevel"/>
    <w:tmpl w:val="19F7161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1820B5C"/>
    <w:multiLevelType w:val="singleLevel"/>
    <w:tmpl w:val="61820B5C"/>
    <w:lvl w:ilvl="0">
      <w:start w:val="1"/>
      <w:numFmt w:val="decimal"/>
      <w:suff w:val="nothing"/>
      <w:lvlText w:val="%1、"/>
      <w:lvlJc w:val="left"/>
      <w:pPr>
        <w:ind w:left="709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94315F"/>
    <w:rsid w:val="002E30F5"/>
    <w:rsid w:val="00315E0A"/>
    <w:rsid w:val="00354DC5"/>
    <w:rsid w:val="005E2970"/>
    <w:rsid w:val="007E7DF0"/>
    <w:rsid w:val="009F3736"/>
    <w:rsid w:val="00B05BBA"/>
    <w:rsid w:val="00B81179"/>
    <w:rsid w:val="00F36C03"/>
    <w:rsid w:val="03EE6018"/>
    <w:rsid w:val="0B9B07C2"/>
    <w:rsid w:val="128D2273"/>
    <w:rsid w:val="25856F46"/>
    <w:rsid w:val="297D69A4"/>
    <w:rsid w:val="2C6A4B5D"/>
    <w:rsid w:val="2D8F550F"/>
    <w:rsid w:val="2E681988"/>
    <w:rsid w:val="305A2A9F"/>
    <w:rsid w:val="311008F7"/>
    <w:rsid w:val="425C4821"/>
    <w:rsid w:val="4BF57B41"/>
    <w:rsid w:val="59077885"/>
    <w:rsid w:val="593073E9"/>
    <w:rsid w:val="60A33131"/>
    <w:rsid w:val="6194315F"/>
    <w:rsid w:val="64F555D3"/>
    <w:rsid w:val="67D30F01"/>
    <w:rsid w:val="7406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73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9F3736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E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E297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5E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E2970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B811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XZJD</cp:lastModifiedBy>
  <cp:revision>3</cp:revision>
  <dcterms:created xsi:type="dcterms:W3CDTF">2019-04-29T09:17:00Z</dcterms:created>
  <dcterms:modified xsi:type="dcterms:W3CDTF">2019-09-05T03:44:00Z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