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黑体" w:eastAsia="黑体" w:cs="宋体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hint="eastAsia" w:ascii="黑体" w:eastAsia="黑体" w:cs="宋体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hint="eastAsia" w:ascii="黑体" w:eastAsia="黑体" w:cs="宋体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hint="eastAsia" w:ascii="黑体" w:eastAsia="黑体" w:cs="宋体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hint="eastAsia" w:ascii="宋体" w:cs="宋体"/>
          <w:kern w:val="0"/>
          <w:sz w:val="28"/>
          <w:szCs w:val="28"/>
        </w:rPr>
      </w:pPr>
      <w:r>
        <w:rPr>
          <w:rFonts w:hint="eastAsia" w:ascii="黑体" w:eastAsia="黑体" w:cs="宋体"/>
          <w:kern w:val="0"/>
          <w:sz w:val="32"/>
          <w:szCs w:val="32"/>
        </w:rPr>
        <w:t>洪江市部门（单位）整体支出绩效自评报告</w:t>
      </w:r>
    </w:p>
    <w:p>
      <w:pPr>
        <w:widowControl/>
        <w:spacing w:line="480" w:lineRule="auto"/>
        <w:ind w:firstLine="480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80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80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1680" w:firstLineChars="600"/>
        <w:jc w:val="left"/>
        <w:rPr>
          <w:rFonts w:hint="eastAsia"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部门(单位)名称</w:t>
      </w:r>
      <w:r>
        <w:rPr>
          <w:rFonts w:hint="eastAsia" w:ascii="宋体" w:cs="宋体"/>
          <w:kern w:val="0"/>
          <w:sz w:val="28"/>
          <w:szCs w:val="28"/>
          <w:u w:val="single"/>
        </w:rPr>
        <w:t>:洪江市</w:t>
      </w:r>
      <w:r>
        <w:rPr>
          <w:rFonts w:hint="eastAsia" w:ascii="宋体" w:cs="宋体"/>
          <w:kern w:val="0"/>
          <w:sz w:val="28"/>
          <w:szCs w:val="28"/>
          <w:u w:val="single"/>
          <w:lang w:eastAsia="zh-CN"/>
        </w:rPr>
        <w:t>铁山乡</w:t>
      </w:r>
      <w:r>
        <w:rPr>
          <w:rFonts w:hint="eastAsia" w:ascii="宋体" w:cs="宋体"/>
          <w:kern w:val="0"/>
          <w:sz w:val="28"/>
          <w:szCs w:val="28"/>
          <w:u w:val="single"/>
        </w:rPr>
        <w:t xml:space="preserve">人民政府                        </w:t>
      </w:r>
    </w:p>
    <w:p>
      <w:pPr>
        <w:widowControl/>
        <w:spacing w:line="480" w:lineRule="auto"/>
        <w:ind w:firstLine="1680" w:firstLineChars="600"/>
        <w:jc w:val="left"/>
        <w:rPr>
          <w:rFonts w:hint="eastAsia"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预  算  编  码</w:t>
      </w:r>
      <w:r>
        <w:rPr>
          <w:rFonts w:hint="eastAsia" w:ascii="宋体" w:cs="宋体"/>
          <w:kern w:val="0"/>
          <w:sz w:val="28"/>
          <w:szCs w:val="28"/>
          <w:u w:val="single"/>
        </w:rPr>
        <w:t>：</w:t>
      </w:r>
      <w:r>
        <w:rPr>
          <w:rFonts w:hint="eastAsia" w:ascii="宋体" w:cs="宋体"/>
          <w:kern w:val="0"/>
          <w:sz w:val="28"/>
          <w:szCs w:val="28"/>
          <w:u w:val="single"/>
          <w:lang w:val="en-US" w:eastAsia="zh-CN"/>
        </w:rPr>
        <w:t>914</w:t>
      </w:r>
      <w:r>
        <w:rPr>
          <w:rFonts w:hint="eastAsia" w:ascii="宋体" w:cs="宋体"/>
          <w:kern w:val="0"/>
          <w:sz w:val="28"/>
          <w:szCs w:val="28"/>
          <w:u w:val="single"/>
        </w:rPr>
        <w:t xml:space="preserve">                         </w:t>
      </w:r>
    </w:p>
    <w:p>
      <w:pPr>
        <w:widowControl/>
        <w:spacing w:line="480" w:lineRule="auto"/>
        <w:ind w:firstLine="1680" w:firstLineChars="600"/>
        <w:jc w:val="left"/>
        <w:rPr>
          <w:rFonts w:hint="eastAsia"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评  价  方  式：部门（单位）绩效自评</w:t>
      </w:r>
    </w:p>
    <w:p>
      <w:pPr>
        <w:widowControl/>
        <w:spacing w:line="480" w:lineRule="auto"/>
        <w:ind w:firstLine="1680" w:firstLineChars="600"/>
        <w:jc w:val="left"/>
        <w:rPr>
          <w:rFonts w:hint="eastAsia"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 xml:space="preserve">评  价  机  构：部门（单位）评价组 </w:t>
      </w:r>
    </w:p>
    <w:p>
      <w:pPr>
        <w:widowControl/>
        <w:spacing w:line="480" w:lineRule="auto"/>
        <w:ind w:firstLine="1680" w:firstLineChars="600"/>
        <w:jc w:val="left"/>
        <w:rPr>
          <w:rFonts w:hint="eastAsia"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报  告  日  期：202</w:t>
      </w:r>
      <w:r>
        <w:rPr>
          <w:rFonts w:hint="eastAsia" w:asci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cs="宋体"/>
          <w:kern w:val="0"/>
          <w:sz w:val="28"/>
          <w:szCs w:val="28"/>
        </w:rPr>
        <w:t xml:space="preserve">年 </w:t>
      </w:r>
      <w:r>
        <w:rPr>
          <w:rFonts w:hint="eastAsia" w:asci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cs="宋体"/>
          <w:kern w:val="0"/>
          <w:sz w:val="28"/>
          <w:szCs w:val="28"/>
        </w:rPr>
        <w:t xml:space="preserve"> 月 </w:t>
      </w:r>
      <w:r>
        <w:rPr>
          <w:rFonts w:hint="eastAsia" w:ascii="宋体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cs="宋体"/>
          <w:kern w:val="0"/>
          <w:sz w:val="28"/>
          <w:szCs w:val="28"/>
        </w:rPr>
        <w:t xml:space="preserve"> 日</w:t>
      </w:r>
    </w:p>
    <w:p>
      <w:pPr>
        <w:widowControl/>
        <w:spacing w:line="480" w:lineRule="auto"/>
        <w:ind w:firstLine="5516" w:firstLineChars="1970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rPr>
          <w:rFonts w:hint="eastAsia" w:ascii="宋体" w:cs="宋体"/>
          <w:kern w:val="0"/>
          <w:sz w:val="28"/>
          <w:szCs w:val="28"/>
        </w:rPr>
      </w:pPr>
    </w:p>
    <w:p/>
    <w:tbl>
      <w:tblPr>
        <w:tblStyle w:val="5"/>
        <w:tblW w:w="931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1123"/>
        <w:gridCol w:w="151"/>
        <w:gridCol w:w="387"/>
        <w:gridCol w:w="566"/>
        <w:gridCol w:w="263"/>
        <w:gridCol w:w="757"/>
        <w:gridCol w:w="515"/>
        <w:gridCol w:w="613"/>
        <w:gridCol w:w="200"/>
        <w:gridCol w:w="148"/>
        <w:gridCol w:w="924"/>
        <w:gridCol w:w="469"/>
        <w:gridCol w:w="778"/>
        <w:gridCol w:w="410"/>
        <w:gridCol w:w="31"/>
        <w:gridCol w:w="19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2" w:hRule="atLeast"/>
        </w:trPr>
        <w:tc>
          <w:tcPr>
            <w:tcW w:w="931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一、部门（单位）基本概况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03" w:hRule="atLeast"/>
        </w:trPr>
        <w:tc>
          <w:tcPr>
            <w:tcW w:w="16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联系人</w:t>
            </w:r>
          </w:p>
        </w:tc>
        <w:tc>
          <w:tcPr>
            <w:tcW w:w="291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唐冲</w:t>
            </w:r>
          </w:p>
        </w:tc>
        <w:tc>
          <w:tcPr>
            <w:tcW w:w="231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联络电话</w:t>
            </w:r>
          </w:p>
        </w:tc>
        <w:tc>
          <w:tcPr>
            <w:tcW w:w="24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13469335650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83" w:hRule="atLeast"/>
        </w:trPr>
        <w:tc>
          <w:tcPr>
            <w:tcW w:w="16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人员编制</w:t>
            </w:r>
          </w:p>
        </w:tc>
        <w:tc>
          <w:tcPr>
            <w:tcW w:w="291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231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实有人数</w:t>
            </w:r>
          </w:p>
        </w:tc>
        <w:tc>
          <w:tcPr>
            <w:tcW w:w="24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39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90" w:hRule="atLeast"/>
        </w:trPr>
        <w:tc>
          <w:tcPr>
            <w:tcW w:w="16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职能职责概述</w:t>
            </w:r>
          </w:p>
        </w:tc>
        <w:tc>
          <w:tcPr>
            <w:tcW w:w="7657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负责制定和组织实施经济、科技和社会发展计划，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制定资源开发技术和改造产业结构调整方案，组织指导好各业生产搞好商品流通，协调好本乡与外地区的经济交流与合作，抓好招商引资，人才引进项目开发，不断培育市场体系，组织经济运行，促进经济发展。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制定并组织实施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乡村</w:t>
            </w:r>
            <w:r>
              <w:rPr>
                <w:rFonts w:hint="eastAsia" w:ascii="宋体" w:cs="宋体"/>
                <w:kern w:val="0"/>
                <w:szCs w:val="21"/>
              </w:rPr>
              <w:t>建设规划，部署重点工程建设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负责本行政区域内的扶贫、党建、民政、文化教育、卫生、体育等社会公益事业的综合性工作；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按计划组织本级财政收入和地方税的征收，完成国家的财政计划，管好财政资金，增强财政实力；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抓精神文明建设，丰富群众文化活动，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提倡移风易俗，破除陈规陋习，</w:t>
            </w:r>
            <w:r>
              <w:rPr>
                <w:rFonts w:hint="eastAsia" w:ascii="宋体" w:cs="宋体"/>
                <w:kern w:val="0"/>
                <w:szCs w:val="21"/>
              </w:rPr>
              <w:t>树立社会主义新风尚。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2661" w:hRule="atLeast"/>
        </w:trPr>
        <w:tc>
          <w:tcPr>
            <w:tcW w:w="16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工作内容</w:t>
            </w:r>
          </w:p>
        </w:tc>
        <w:tc>
          <w:tcPr>
            <w:tcW w:w="7657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left="1319" w:leftChars="228" w:hanging="840" w:hangingChars="4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任务1：按要求严格控制政府各项工作经费支出，完成各项上级发布的工作，顺利完成镇、村治理各项工作。</w:t>
            </w:r>
          </w:p>
          <w:p>
            <w:pPr>
              <w:widowControl/>
              <w:spacing w:line="300" w:lineRule="exact"/>
              <w:ind w:left="1319" w:leftChars="228" w:hanging="840" w:hangingChars="40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任务2：合理安排村级资金，保证村级各项工作的顺利完成。</w:t>
            </w: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任务3：重点做好扶贫及党建等重点工作，顺利完成脱贫攻坚任务。</w:t>
            </w:r>
          </w:p>
          <w:p>
            <w:pPr>
              <w:widowControl/>
              <w:spacing w:line="300" w:lineRule="exact"/>
              <w:ind w:firstLine="480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任务4：抓好疫情防控工作，保障本乡区域内无疫情。</w:t>
            </w: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2248" w:hRule="atLeast"/>
        </w:trPr>
        <w:tc>
          <w:tcPr>
            <w:tcW w:w="16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年度部门（单位）总体运行情况及取得的成绩</w:t>
            </w:r>
          </w:p>
        </w:tc>
        <w:tc>
          <w:tcPr>
            <w:tcW w:w="7657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spacing w:line="520" w:lineRule="exact"/>
              <w:ind w:firstLine="420" w:firstLineChars="2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严格执行预决算，按要求严格控制政府各项工作经费支出，完成各项上级发布的工作，顺利完成脱贫攻坚战指标。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61" w:hRule="atLeast"/>
        </w:trPr>
        <w:tc>
          <w:tcPr>
            <w:tcW w:w="931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二、部门（单位）收支情况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61" w:hRule="atLeast"/>
        </w:trPr>
        <w:tc>
          <w:tcPr>
            <w:tcW w:w="931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年度收入情况（万元）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717" w:hRule="atLeast"/>
        </w:trPr>
        <w:tc>
          <w:tcPr>
            <w:tcW w:w="11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机构名称</w:t>
            </w:r>
          </w:p>
        </w:tc>
        <w:tc>
          <w:tcPr>
            <w:tcW w:w="1104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收入合计</w:t>
            </w:r>
          </w:p>
        </w:tc>
        <w:tc>
          <w:tcPr>
            <w:tcW w:w="7091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其中：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873" w:hRule="atLeast"/>
        </w:trPr>
        <w:tc>
          <w:tcPr>
            <w:tcW w:w="11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04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上年结转</w:t>
            </w:r>
          </w:p>
        </w:tc>
        <w:tc>
          <w:tcPr>
            <w:tcW w:w="11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公共财政</w:t>
            </w:r>
          </w:p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拨款</w:t>
            </w:r>
          </w:p>
        </w:tc>
        <w:tc>
          <w:tcPr>
            <w:tcW w:w="127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政府基金</w:t>
            </w:r>
          </w:p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拨款</w:t>
            </w:r>
          </w:p>
        </w:tc>
        <w:tc>
          <w:tcPr>
            <w:tcW w:w="16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纳入专户管理的非税收入拨款</w:t>
            </w: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其他收入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029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局机关及二级机构汇总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1020.99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1020.99</w:t>
            </w:r>
          </w:p>
        </w:tc>
        <w:tc>
          <w:tcPr>
            <w:tcW w:w="127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6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1、局机关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1020.99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1020.99</w:t>
            </w:r>
          </w:p>
        </w:tc>
        <w:tc>
          <w:tcPr>
            <w:tcW w:w="127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17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2、二级机构1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17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3、二级机构2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76" w:hRule="atLeast"/>
        </w:trPr>
        <w:tc>
          <w:tcPr>
            <w:tcW w:w="931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部门（单位）年度支出和结余情况（万元）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556" w:hRule="atLeast"/>
        </w:trPr>
        <w:tc>
          <w:tcPr>
            <w:tcW w:w="11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机构名称</w:t>
            </w:r>
          </w:p>
        </w:tc>
        <w:tc>
          <w:tcPr>
            <w:tcW w:w="1104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支出合计</w:t>
            </w:r>
          </w:p>
        </w:tc>
        <w:tc>
          <w:tcPr>
            <w:tcW w:w="5077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其中：</w:t>
            </w:r>
          </w:p>
        </w:tc>
        <w:tc>
          <w:tcPr>
            <w:tcW w:w="2014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840" w:firstLineChars="4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结   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630" w:hRule="atLeast"/>
        </w:trPr>
        <w:tc>
          <w:tcPr>
            <w:tcW w:w="11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04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02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基本支出</w:t>
            </w:r>
          </w:p>
        </w:tc>
        <w:tc>
          <w:tcPr>
            <w:tcW w:w="286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其中：</w:t>
            </w:r>
          </w:p>
        </w:tc>
        <w:tc>
          <w:tcPr>
            <w:tcW w:w="1188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项目支出</w:t>
            </w:r>
          </w:p>
        </w:tc>
        <w:tc>
          <w:tcPr>
            <w:tcW w:w="201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606" w:hRule="atLeast"/>
        </w:trPr>
        <w:tc>
          <w:tcPr>
            <w:tcW w:w="11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04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0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47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人员支出</w:t>
            </w:r>
          </w:p>
        </w:tc>
        <w:tc>
          <w:tcPr>
            <w:tcW w:w="13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公用支出</w:t>
            </w:r>
          </w:p>
        </w:tc>
        <w:tc>
          <w:tcPr>
            <w:tcW w:w="118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201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020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局机关及二级机构汇总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1020.99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763.14</w:t>
            </w:r>
          </w:p>
        </w:tc>
        <w:tc>
          <w:tcPr>
            <w:tcW w:w="147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511.97</w:t>
            </w:r>
          </w:p>
        </w:tc>
        <w:tc>
          <w:tcPr>
            <w:tcW w:w="13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251.17</w:t>
            </w:r>
          </w:p>
        </w:tc>
        <w:tc>
          <w:tcPr>
            <w:tcW w:w="1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257.85</w:t>
            </w: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6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1、局机关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1020.99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763.14</w:t>
            </w:r>
          </w:p>
        </w:tc>
        <w:tc>
          <w:tcPr>
            <w:tcW w:w="147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511.97</w:t>
            </w:r>
          </w:p>
        </w:tc>
        <w:tc>
          <w:tcPr>
            <w:tcW w:w="13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251.17</w:t>
            </w:r>
          </w:p>
        </w:tc>
        <w:tc>
          <w:tcPr>
            <w:tcW w:w="1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257.85</w:t>
            </w: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6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2、二级机构1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90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3、二级机构2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395" w:hRule="atLeast"/>
        </w:trPr>
        <w:tc>
          <w:tcPr>
            <w:tcW w:w="11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机构名称</w:t>
            </w:r>
          </w:p>
        </w:tc>
        <w:tc>
          <w:tcPr>
            <w:tcW w:w="1104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三公经费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 计</w:t>
            </w:r>
          </w:p>
        </w:tc>
        <w:tc>
          <w:tcPr>
            <w:tcW w:w="7091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其中：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712" w:hRule="atLeast"/>
        </w:trPr>
        <w:tc>
          <w:tcPr>
            <w:tcW w:w="11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04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5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公务接待费</w:t>
            </w:r>
          </w:p>
        </w:tc>
        <w:tc>
          <w:tcPr>
            <w:tcW w:w="18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公务用车运维费</w:t>
            </w:r>
          </w:p>
        </w:tc>
        <w:tc>
          <w:tcPr>
            <w:tcW w:w="165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公务用车购置费</w:t>
            </w: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因公出国费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829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局机关及二级机构汇总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15.17</w:t>
            </w:r>
          </w:p>
        </w:tc>
        <w:tc>
          <w:tcPr>
            <w:tcW w:w="15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9.22</w:t>
            </w:r>
          </w:p>
        </w:tc>
        <w:tc>
          <w:tcPr>
            <w:tcW w:w="18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5.95</w:t>
            </w:r>
          </w:p>
        </w:tc>
        <w:tc>
          <w:tcPr>
            <w:tcW w:w="165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17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1、局机关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15.17</w:t>
            </w:r>
          </w:p>
        </w:tc>
        <w:tc>
          <w:tcPr>
            <w:tcW w:w="15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9.22</w:t>
            </w:r>
          </w:p>
        </w:tc>
        <w:tc>
          <w:tcPr>
            <w:tcW w:w="18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5.95</w:t>
            </w:r>
          </w:p>
        </w:tc>
        <w:tc>
          <w:tcPr>
            <w:tcW w:w="165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61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2、二级机构1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8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53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3、二级机构2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8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678" w:hRule="atLeast"/>
        </w:trPr>
        <w:tc>
          <w:tcPr>
            <w:tcW w:w="11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机构名称</w:t>
            </w:r>
          </w:p>
        </w:tc>
        <w:tc>
          <w:tcPr>
            <w:tcW w:w="1104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固定资产</w:t>
            </w:r>
          </w:p>
          <w:p>
            <w:pPr>
              <w:widowControl/>
              <w:spacing w:line="300" w:lineRule="exac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合 计</w:t>
            </w:r>
          </w:p>
        </w:tc>
        <w:tc>
          <w:tcPr>
            <w:tcW w:w="5077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其中：</w:t>
            </w:r>
          </w:p>
        </w:tc>
        <w:tc>
          <w:tcPr>
            <w:tcW w:w="2014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840" w:firstLineChars="4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其  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809" w:hRule="atLeast"/>
        </w:trPr>
        <w:tc>
          <w:tcPr>
            <w:tcW w:w="11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04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249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在用固定资产</w:t>
            </w:r>
          </w:p>
        </w:tc>
        <w:tc>
          <w:tcPr>
            <w:tcW w:w="258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出租固定资产</w:t>
            </w:r>
          </w:p>
        </w:tc>
        <w:tc>
          <w:tcPr>
            <w:tcW w:w="201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933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left="105" w:hanging="105" w:hanging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局机关及二级机构汇总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234.85</w:t>
            </w:r>
          </w:p>
        </w:tc>
        <w:tc>
          <w:tcPr>
            <w:tcW w:w="249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234.85</w:t>
            </w:r>
          </w:p>
        </w:tc>
        <w:tc>
          <w:tcPr>
            <w:tcW w:w="258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59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1、局机关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234.85</w:t>
            </w:r>
          </w:p>
        </w:tc>
        <w:tc>
          <w:tcPr>
            <w:tcW w:w="249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234.85</w:t>
            </w:r>
          </w:p>
        </w:tc>
        <w:tc>
          <w:tcPr>
            <w:tcW w:w="258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53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2、二级机构1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58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90" w:hRule="atLeast"/>
        </w:trPr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3、二级机构2</w:t>
            </w:r>
          </w:p>
        </w:tc>
        <w:tc>
          <w:tcPr>
            <w:tcW w:w="11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58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03" w:hRule="atLeast"/>
        </w:trPr>
        <w:tc>
          <w:tcPr>
            <w:tcW w:w="931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三、部门（单位）整体支出绩效自评情况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703" w:hRule="atLeast"/>
        </w:trPr>
        <w:tc>
          <w:tcPr>
            <w:tcW w:w="1274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整体支出绩效定性目标及实施计划完成情况</w:t>
            </w:r>
          </w:p>
        </w:tc>
        <w:tc>
          <w:tcPr>
            <w:tcW w:w="3301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预期目标</w:t>
            </w:r>
          </w:p>
        </w:tc>
        <w:tc>
          <w:tcPr>
            <w:tcW w:w="474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2083" w:firstLineChars="992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实际完成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1785" w:hRule="atLeast"/>
        </w:trPr>
        <w:tc>
          <w:tcPr>
            <w:tcW w:w="127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3301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目标1：做好基层党建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以及扶贫</w:t>
            </w:r>
            <w:r>
              <w:rPr>
                <w:rFonts w:hint="eastAsia" w:ascii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目标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</w:rPr>
              <w:t>：做好社会治安综合治理工作</w:t>
            </w: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目标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3：做好安全生产工作</w:t>
            </w:r>
          </w:p>
          <w:p>
            <w:pPr>
              <w:widowControl/>
              <w:spacing w:line="300" w:lineRule="exact"/>
              <w:ind w:firstLine="480"/>
              <w:rPr>
                <w:rFonts w:hint="default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目标4：保障村级组织正常运转、保障计生工作在基层正常开展</w:t>
            </w:r>
          </w:p>
        </w:tc>
        <w:tc>
          <w:tcPr>
            <w:tcW w:w="474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1、保证机关党建工作的顺利开展，以及在基层各村的党建工作指导；在各项党建各项相关检查中达到标准。全乡完成贫困人口年度脱贫任务，贫困村发展一个以上特色产业，年度贫困村村集体经济收入达到5万元左右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</w:rPr>
              <w:t>、综治办民调成绩稳中有升。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、落实“一单四制”制度；将一般性生产经营性安全责任事故的发生率控制在零件，做到零发生；全年安全生产评优评先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Cs w:val="21"/>
              </w:rPr>
              <w:t>、村级运转经费按月拨付，在职村干部及离任村干部按月打卡到人；计生专款专户使用经费，开展计生专项工作。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873" w:hRule="atLeast"/>
        </w:trPr>
        <w:tc>
          <w:tcPr>
            <w:tcW w:w="249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绩效自评综合得分</w:t>
            </w:r>
          </w:p>
        </w:tc>
        <w:tc>
          <w:tcPr>
            <w:tcW w:w="6828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9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03" w:hRule="atLeast"/>
        </w:trPr>
        <w:tc>
          <w:tcPr>
            <w:tcW w:w="249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评价等次</w:t>
            </w:r>
          </w:p>
        </w:tc>
        <w:tc>
          <w:tcPr>
            <w:tcW w:w="6828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75" w:hRule="atLeast"/>
        </w:trPr>
        <w:tc>
          <w:tcPr>
            <w:tcW w:w="931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四、评价人员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03" w:hRule="atLeast"/>
        </w:trPr>
        <w:tc>
          <w:tcPr>
            <w:tcW w:w="16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 名</w:t>
            </w:r>
          </w:p>
        </w:tc>
        <w:tc>
          <w:tcPr>
            <w:tcW w:w="291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职务/职称</w:t>
            </w:r>
          </w:p>
        </w:tc>
        <w:tc>
          <w:tcPr>
            <w:tcW w:w="231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单 位</w:t>
            </w:r>
          </w:p>
        </w:tc>
        <w:tc>
          <w:tcPr>
            <w:tcW w:w="24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签 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77" w:hRule="atLeast"/>
        </w:trPr>
        <w:tc>
          <w:tcPr>
            <w:tcW w:w="16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易岸</w:t>
            </w:r>
          </w:p>
        </w:tc>
        <w:tc>
          <w:tcPr>
            <w:tcW w:w="291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乡长</w:t>
            </w:r>
          </w:p>
        </w:tc>
        <w:tc>
          <w:tcPr>
            <w:tcW w:w="231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洪江市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铁山乡</w:t>
            </w:r>
            <w:r>
              <w:rPr>
                <w:rFonts w:hint="eastAsia" w:ascii="宋体" w:cs="宋体"/>
                <w:kern w:val="0"/>
                <w:szCs w:val="21"/>
              </w:rPr>
              <w:t>人民政府</w:t>
            </w:r>
          </w:p>
        </w:tc>
        <w:tc>
          <w:tcPr>
            <w:tcW w:w="24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易岸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77" w:hRule="atLeast"/>
        </w:trPr>
        <w:tc>
          <w:tcPr>
            <w:tcW w:w="16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杨汉宁</w:t>
            </w:r>
          </w:p>
        </w:tc>
        <w:tc>
          <w:tcPr>
            <w:tcW w:w="291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财政所所长</w:t>
            </w:r>
          </w:p>
        </w:tc>
        <w:tc>
          <w:tcPr>
            <w:tcW w:w="231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洪江市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铁山乡</w:t>
            </w:r>
            <w:r>
              <w:rPr>
                <w:rFonts w:hint="eastAsia" w:ascii="宋体" w:cs="宋体"/>
                <w:kern w:val="0"/>
                <w:szCs w:val="21"/>
              </w:rPr>
              <w:t>人民政府</w:t>
            </w:r>
          </w:p>
        </w:tc>
        <w:tc>
          <w:tcPr>
            <w:tcW w:w="24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杨汉宁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77" w:hRule="atLeast"/>
        </w:trPr>
        <w:tc>
          <w:tcPr>
            <w:tcW w:w="16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唐冲</w:t>
            </w:r>
          </w:p>
        </w:tc>
        <w:tc>
          <w:tcPr>
            <w:tcW w:w="291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会计</w:t>
            </w:r>
          </w:p>
        </w:tc>
        <w:tc>
          <w:tcPr>
            <w:tcW w:w="231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洪江市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铁山乡</w:t>
            </w:r>
            <w:r>
              <w:rPr>
                <w:rFonts w:hint="eastAsia" w:ascii="宋体" w:cs="宋体"/>
                <w:kern w:val="0"/>
                <w:szCs w:val="21"/>
              </w:rPr>
              <w:t>人民政府</w:t>
            </w:r>
          </w:p>
        </w:tc>
        <w:tc>
          <w:tcPr>
            <w:tcW w:w="24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唐冲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77" w:hRule="atLeast"/>
        </w:trPr>
        <w:tc>
          <w:tcPr>
            <w:tcW w:w="16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周新林</w:t>
            </w:r>
          </w:p>
        </w:tc>
        <w:tc>
          <w:tcPr>
            <w:tcW w:w="291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出纳</w:t>
            </w:r>
          </w:p>
        </w:tc>
        <w:tc>
          <w:tcPr>
            <w:tcW w:w="231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洪江市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铁山乡</w:t>
            </w:r>
            <w:r>
              <w:rPr>
                <w:rFonts w:hint="eastAsia" w:ascii="宋体" w:cs="宋体"/>
                <w:kern w:val="0"/>
                <w:szCs w:val="21"/>
              </w:rPr>
              <w:t>人民政府</w:t>
            </w:r>
          </w:p>
        </w:tc>
        <w:tc>
          <w:tcPr>
            <w:tcW w:w="242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周新林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06" w:hRule="atLeast"/>
        </w:trPr>
        <w:tc>
          <w:tcPr>
            <w:tcW w:w="931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评价组组长（签字）：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易岸</w:t>
            </w:r>
          </w:p>
          <w:p>
            <w:pPr>
              <w:widowControl/>
              <w:spacing w:line="300" w:lineRule="exact"/>
              <w:ind w:firstLine="6493" w:firstLineChars="3092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202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月  1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2018" w:hRule="atLeast"/>
        </w:trPr>
        <w:tc>
          <w:tcPr>
            <w:tcW w:w="9318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部门（单位）意见：同意</w:t>
            </w: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部门（单位）负责人（签字）：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易岸</w:t>
            </w:r>
          </w:p>
          <w:p>
            <w:pPr>
              <w:widowControl/>
              <w:spacing w:line="300" w:lineRule="exact"/>
              <w:ind w:firstLine="6598" w:firstLineChars="3142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202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Cs w:val="21"/>
              </w:rPr>
              <w:t>月 1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日</w:t>
            </w:r>
          </w:p>
        </w:tc>
      </w:tr>
    </w:tbl>
    <w:p>
      <w:pPr>
        <w:widowControl/>
        <w:spacing w:line="480" w:lineRule="auto"/>
        <w:ind w:firstLine="480"/>
        <w:rPr>
          <w:rFonts w:hint="default" w:ascii="宋体" w:eastAsia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</w:rPr>
        <w:t>填报人（签名）：</w:t>
      </w:r>
      <w:r>
        <w:rPr>
          <w:rFonts w:hint="eastAsia" w:ascii="宋体" w:cs="宋体"/>
          <w:kern w:val="0"/>
          <w:szCs w:val="21"/>
          <w:lang w:eastAsia="zh-CN"/>
        </w:rPr>
        <w:t>唐冲</w:t>
      </w:r>
      <w:r>
        <w:rPr>
          <w:rFonts w:hint="eastAsia" w:ascii="宋体" w:cs="宋体"/>
          <w:kern w:val="0"/>
          <w:szCs w:val="21"/>
        </w:rPr>
        <w:t xml:space="preserve">                  联系电话：</w:t>
      </w:r>
      <w:r>
        <w:rPr>
          <w:rFonts w:hint="eastAsia" w:ascii="宋体" w:cs="宋体"/>
          <w:kern w:val="0"/>
          <w:szCs w:val="21"/>
          <w:lang w:val="en-US" w:eastAsia="zh-CN"/>
        </w:rPr>
        <w:t>13469335650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80" w:lineRule="exact"/>
        <w:jc w:val="center"/>
        <w:rPr>
          <w:rFonts w:hint="eastAsia" w:ascii="仿宋_GB2312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洪江市</w:t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  <w:lang w:eastAsia="zh-CN"/>
        </w:rPr>
        <w:t>铁山乡</w:t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人民政府20</w:t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年单位整体支出绩效评价报告</w:t>
      </w:r>
    </w:p>
    <w:p>
      <w:pPr>
        <w:spacing w:line="580" w:lineRule="exact"/>
        <w:ind w:firstLine="480"/>
        <w:rPr>
          <w:rFonts w:hint="eastAsia" w:ascii="仿宋_GB2312" w:eastAsia="仿宋_GB2312" w:cs="宋体"/>
          <w:b/>
          <w:bCs/>
          <w:kern w:val="0"/>
          <w:sz w:val="28"/>
          <w:szCs w:val="28"/>
        </w:rPr>
      </w:pPr>
    </w:p>
    <w:p>
      <w:pPr>
        <w:spacing w:line="580" w:lineRule="exact"/>
        <w:ind w:firstLine="48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（一）部门（单位）概况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（一）部门（单位）基本情况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 1、 主要职能</w:t>
      </w:r>
    </w:p>
    <w:p>
      <w:pPr>
        <w:widowControl/>
        <w:spacing w:line="600" w:lineRule="exact"/>
        <w:ind w:firstLine="420" w:firstLineChars="200"/>
        <w:jc w:val="left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洪江市铁山乡座落在雪峰山脚下,是洪江市的一个边远山区。全乡共7个行政村,114个村民小组,常住居民10500人, 2020年共有干部职工39人（不含国土、司法和财政所）</w:t>
      </w:r>
      <w:r>
        <w:rPr>
          <w:rFonts w:hint="eastAsia" w:ascii="宋体" w:cs="宋体"/>
          <w:kern w:val="0"/>
          <w:szCs w:val="21"/>
        </w:rPr>
        <w:t>节约财政预算编制人数</w:t>
      </w:r>
      <w:r>
        <w:rPr>
          <w:rFonts w:hint="eastAsia" w:ascii="宋体" w:cs="宋体"/>
          <w:kern w:val="0"/>
          <w:szCs w:val="21"/>
          <w:lang w:val="en-US" w:eastAsia="zh-CN"/>
        </w:rPr>
        <w:t>4</w:t>
      </w:r>
      <w:r>
        <w:rPr>
          <w:rFonts w:hint="eastAsia" w:ascii="宋体" w:cs="宋体"/>
          <w:kern w:val="0"/>
          <w:szCs w:val="21"/>
        </w:rPr>
        <w:t>人</w:t>
      </w:r>
      <w:r>
        <w:rPr>
          <w:rFonts w:hint="eastAsia" w:ascii="宋体" w:cs="宋体"/>
          <w:kern w:val="0"/>
          <w:szCs w:val="21"/>
          <w:lang w:val="en-US" w:eastAsia="zh-CN"/>
        </w:rPr>
        <w:t>。独立编制机构7个，独立核算机构2个。</w:t>
      </w:r>
      <w:r>
        <w:rPr>
          <w:rFonts w:hint="eastAsia" w:ascii="宋体" w:cs="宋体"/>
          <w:kern w:val="0"/>
          <w:szCs w:val="21"/>
          <w:lang w:eastAsia="zh-CN"/>
        </w:rPr>
        <w:t>乡政府</w:t>
      </w:r>
      <w:r>
        <w:rPr>
          <w:rFonts w:hint="eastAsia" w:ascii="宋体" w:cs="宋体"/>
          <w:kern w:val="0"/>
          <w:szCs w:val="21"/>
        </w:rPr>
        <w:t>负责制定和组织实施经济、科技和社会发展计划，促进经济发展；制定并组织实施村乡建设规划，部署重点工程建设；负责本行政区域内的民政、扶贫、党建、文化教育、卫生、体育等社会公益事业的综合性工作；按计划组织本级财政收入和地方税的征收，完成国家的财政计划，管好财政资金，增强财政实力；抓精神文明建设，丰富群众文化活动，树立社会主义新风尚。</w:t>
      </w:r>
    </w:p>
    <w:p>
      <w:pPr>
        <w:snapToGrid w:val="0"/>
        <w:spacing w:line="520" w:lineRule="exact"/>
        <w:ind w:firstLine="420" w:firstLineChars="200"/>
        <w:rPr>
          <w:rFonts w:hint="eastAsia" w:ascii="宋体" w:cs="宋体"/>
          <w:kern w:val="0"/>
          <w:szCs w:val="21"/>
        </w:rPr>
      </w:pP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（二）部门（单位）整体支出规模、使用方向和主要内容、涉及范围：全年整体支出规模</w:t>
      </w:r>
      <w:r>
        <w:rPr>
          <w:rFonts w:hint="eastAsia" w:ascii="宋体" w:cs="宋体"/>
          <w:kern w:val="0"/>
          <w:szCs w:val="21"/>
          <w:lang w:val="en-US" w:eastAsia="zh-CN"/>
        </w:rPr>
        <w:t>1020.99</w:t>
      </w:r>
      <w:r>
        <w:rPr>
          <w:rFonts w:hint="eastAsia" w:ascii="宋体" w:cs="宋体"/>
          <w:kern w:val="0"/>
          <w:szCs w:val="21"/>
        </w:rPr>
        <w:t>万元，涉及工作内容及范围：</w:t>
      </w:r>
    </w:p>
    <w:p>
      <w:pPr>
        <w:snapToGrid w:val="0"/>
        <w:spacing w:line="520" w:lineRule="exact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年度财政拨款支出</w:t>
      </w:r>
      <w:r>
        <w:rPr>
          <w:rFonts w:hint="eastAsia" w:ascii="宋体" w:cs="宋体"/>
          <w:kern w:val="0"/>
          <w:szCs w:val="21"/>
          <w:lang w:val="en-US" w:eastAsia="zh-CN"/>
        </w:rPr>
        <w:t>1020.99</w:t>
      </w:r>
      <w:r>
        <w:rPr>
          <w:rFonts w:hint="eastAsia" w:ascii="宋体" w:hAnsi="宋体" w:cs="宋体"/>
          <w:szCs w:val="21"/>
        </w:rPr>
        <w:t>万元，</w:t>
      </w:r>
      <w:r>
        <w:rPr>
          <w:rFonts w:hint="eastAsia" w:ascii="宋体" w:cs="宋体"/>
          <w:kern w:val="0"/>
          <w:szCs w:val="21"/>
          <w:lang w:val="en-US" w:eastAsia="zh-CN"/>
        </w:rPr>
        <w:t>其中一般公共服务支出374.57万元，占总收入比重36.69%；社会保障和就业支出35.16万元，占总收入比重3.44%；卫生健康支出20.82万元，占总收入比重2%；农林水支出542.45万元，占总收入比重53.13%；资源勘探信息等支出26.64万元，占总收入比重2.6%；自然资源海洋气象等支出16.09万元，占总收入比重1.6%；商业服务业等支出5.25，占总收入比重0.5%。</w:t>
      </w:r>
    </w:p>
    <w:p>
      <w:pPr>
        <w:widowControl/>
        <w:spacing w:line="480" w:lineRule="auto"/>
        <w:ind w:firstLine="480"/>
        <w:rPr>
          <w:rFonts w:hint="eastAsia" w:ascii="宋体" w:cs="宋体"/>
          <w:b/>
          <w:kern w:val="0"/>
          <w:szCs w:val="21"/>
        </w:rPr>
      </w:pPr>
      <w:r>
        <w:rPr>
          <w:rFonts w:hint="eastAsia" w:ascii="宋体" w:cs="宋体"/>
          <w:b/>
          <w:kern w:val="0"/>
          <w:szCs w:val="21"/>
        </w:rPr>
        <w:t>二、部门（单位）整体支出管理及使用情况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（一）基本支出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1、收入情况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20</w:t>
      </w:r>
      <w:r>
        <w:rPr>
          <w:rFonts w:hint="eastAsia" w:ascii="宋体" w:cs="宋体"/>
          <w:kern w:val="0"/>
          <w:szCs w:val="21"/>
          <w:lang w:val="en-US" w:eastAsia="zh-CN"/>
        </w:rPr>
        <w:t>20</w:t>
      </w:r>
      <w:r>
        <w:rPr>
          <w:rFonts w:hint="eastAsia" w:ascii="宋体" w:cs="宋体"/>
          <w:kern w:val="0"/>
          <w:szCs w:val="21"/>
        </w:rPr>
        <w:t>年部门总收入</w:t>
      </w:r>
      <w:r>
        <w:rPr>
          <w:rFonts w:hint="eastAsia" w:ascii="宋体" w:cs="宋体"/>
          <w:kern w:val="0"/>
          <w:szCs w:val="21"/>
          <w:lang w:val="en-US" w:eastAsia="zh-CN"/>
        </w:rPr>
        <w:t>1020.99</w:t>
      </w:r>
      <w:r>
        <w:rPr>
          <w:rFonts w:hint="eastAsia" w:ascii="宋体" w:cs="宋体"/>
          <w:kern w:val="0"/>
          <w:szCs w:val="21"/>
        </w:rPr>
        <w:t>万元。其中:人员经费收入</w:t>
      </w:r>
      <w:r>
        <w:rPr>
          <w:rFonts w:hint="eastAsia" w:ascii="宋体" w:cs="宋体"/>
          <w:kern w:val="0"/>
          <w:szCs w:val="21"/>
          <w:lang w:val="en-US" w:eastAsia="zh-CN"/>
        </w:rPr>
        <w:t>511.97</w:t>
      </w:r>
      <w:r>
        <w:rPr>
          <w:rFonts w:hint="eastAsia" w:ascii="宋体" w:cs="宋体"/>
          <w:kern w:val="0"/>
          <w:szCs w:val="21"/>
        </w:rPr>
        <w:t>万元；商品和服务收入</w:t>
      </w:r>
      <w:r>
        <w:rPr>
          <w:rFonts w:hint="eastAsia" w:ascii="宋体" w:cs="宋体"/>
          <w:kern w:val="0"/>
          <w:szCs w:val="21"/>
          <w:lang w:val="en-US" w:eastAsia="zh-CN"/>
        </w:rPr>
        <w:t>251.17</w:t>
      </w:r>
      <w:r>
        <w:rPr>
          <w:rFonts w:hint="eastAsia" w:ascii="宋体" w:cs="宋体"/>
          <w:kern w:val="0"/>
          <w:szCs w:val="21"/>
        </w:rPr>
        <w:t>万元；项目支出</w:t>
      </w:r>
      <w:r>
        <w:rPr>
          <w:rFonts w:hint="eastAsia" w:ascii="宋体" w:cs="宋体"/>
          <w:kern w:val="0"/>
          <w:szCs w:val="21"/>
          <w:lang w:val="en-US" w:eastAsia="zh-CN"/>
        </w:rPr>
        <w:t>257.85</w:t>
      </w:r>
      <w:r>
        <w:rPr>
          <w:rFonts w:hint="eastAsia" w:ascii="宋体" w:cs="宋体"/>
          <w:kern w:val="0"/>
          <w:szCs w:val="21"/>
        </w:rPr>
        <w:t>万元。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 2、支出情况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20</w:t>
      </w:r>
      <w:r>
        <w:rPr>
          <w:rFonts w:hint="eastAsia" w:ascii="宋体" w:cs="宋体"/>
          <w:kern w:val="0"/>
          <w:szCs w:val="21"/>
          <w:lang w:val="en-US" w:eastAsia="zh-CN"/>
        </w:rPr>
        <w:t>20</w:t>
      </w:r>
      <w:r>
        <w:rPr>
          <w:rFonts w:hint="eastAsia" w:ascii="宋体" w:cs="宋体"/>
          <w:kern w:val="0"/>
          <w:szCs w:val="21"/>
        </w:rPr>
        <w:t>年总支出</w:t>
      </w:r>
      <w:r>
        <w:rPr>
          <w:rFonts w:hint="eastAsia" w:ascii="宋体" w:cs="宋体"/>
          <w:kern w:val="0"/>
          <w:szCs w:val="21"/>
          <w:lang w:val="en-US" w:eastAsia="zh-CN"/>
        </w:rPr>
        <w:t>1020.99</w:t>
      </w:r>
      <w:r>
        <w:rPr>
          <w:rFonts w:hint="eastAsia" w:ascii="宋体" w:cs="宋体"/>
          <w:kern w:val="0"/>
          <w:szCs w:val="21"/>
        </w:rPr>
        <w:t>万元。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基本支出</w:t>
      </w:r>
      <w:r>
        <w:rPr>
          <w:rFonts w:hint="eastAsia" w:ascii="宋体" w:cs="宋体"/>
          <w:kern w:val="0"/>
          <w:szCs w:val="21"/>
          <w:lang w:val="en-US" w:eastAsia="zh-CN"/>
        </w:rPr>
        <w:t>763.1</w:t>
      </w:r>
      <w:r>
        <w:rPr>
          <w:rFonts w:hint="eastAsia" w:ascii="宋体" w:cs="宋体"/>
          <w:kern w:val="0"/>
          <w:szCs w:val="21"/>
        </w:rPr>
        <w:t>万元:其中工资福利支出</w:t>
      </w:r>
      <w:r>
        <w:rPr>
          <w:rFonts w:hint="eastAsia" w:ascii="宋体" w:cs="宋体"/>
          <w:kern w:val="0"/>
          <w:szCs w:val="21"/>
          <w:lang w:val="en-US" w:eastAsia="zh-CN"/>
        </w:rPr>
        <w:t>511.97</w:t>
      </w:r>
      <w:r>
        <w:rPr>
          <w:rFonts w:hint="eastAsia" w:ascii="宋体" w:cs="宋体"/>
          <w:kern w:val="0"/>
          <w:szCs w:val="21"/>
        </w:rPr>
        <w:t>万元，主要是在职人员工资，养老保险，医疗保险，住房公积金等；商品和服务支出</w:t>
      </w:r>
      <w:r>
        <w:rPr>
          <w:rFonts w:hint="eastAsia" w:ascii="宋体" w:cs="宋体"/>
          <w:kern w:val="0"/>
          <w:szCs w:val="21"/>
          <w:lang w:val="en-US" w:eastAsia="zh-CN"/>
        </w:rPr>
        <w:t>251.17</w:t>
      </w:r>
      <w:r>
        <w:rPr>
          <w:rFonts w:hint="eastAsia" w:ascii="宋体" w:cs="宋体"/>
          <w:kern w:val="0"/>
          <w:szCs w:val="21"/>
        </w:rPr>
        <w:t>万元，主要是办公费，印刷费、手续费、水电费、差旅费、会议费，接待费、公务用车维护与运行费等；严格执行“厉行节约、反对浪费”的规定，严格控制“三公”经费支出， “三公”经费及会议费较上年均有所下降。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“三公”经费总额与上年决算数对比变化的原因说明：20</w:t>
      </w:r>
      <w:r>
        <w:rPr>
          <w:rFonts w:hint="eastAsia" w:ascii="宋体" w:cs="宋体"/>
          <w:kern w:val="0"/>
          <w:szCs w:val="21"/>
          <w:lang w:val="en-US" w:eastAsia="zh-CN"/>
        </w:rPr>
        <w:t>20</w:t>
      </w:r>
      <w:r>
        <w:rPr>
          <w:rFonts w:hint="eastAsia" w:ascii="宋体" w:cs="宋体"/>
          <w:kern w:val="0"/>
          <w:szCs w:val="21"/>
        </w:rPr>
        <w:t>年公务接待费</w:t>
      </w:r>
      <w:r>
        <w:rPr>
          <w:rFonts w:hint="eastAsia" w:ascii="宋体" w:cs="宋体"/>
          <w:kern w:val="0"/>
          <w:szCs w:val="21"/>
          <w:lang w:val="en-US" w:eastAsia="zh-CN"/>
        </w:rPr>
        <w:t>9.22</w:t>
      </w:r>
      <w:r>
        <w:rPr>
          <w:rFonts w:hint="eastAsia" w:ascii="宋体" w:cs="宋体"/>
          <w:kern w:val="0"/>
          <w:szCs w:val="21"/>
        </w:rPr>
        <w:t>万元，201</w:t>
      </w:r>
      <w:r>
        <w:rPr>
          <w:rFonts w:hint="eastAsia" w:ascii="宋体" w:cs="宋体"/>
          <w:kern w:val="0"/>
          <w:szCs w:val="21"/>
          <w:lang w:val="en-US" w:eastAsia="zh-CN"/>
        </w:rPr>
        <w:t>9</w:t>
      </w:r>
      <w:r>
        <w:rPr>
          <w:rFonts w:hint="eastAsia" w:ascii="宋体" w:cs="宋体"/>
          <w:kern w:val="0"/>
          <w:szCs w:val="21"/>
        </w:rPr>
        <w:t>年公务接待费</w:t>
      </w:r>
      <w:r>
        <w:rPr>
          <w:rFonts w:hint="eastAsia" w:ascii="宋体" w:cs="宋体"/>
          <w:kern w:val="0"/>
          <w:szCs w:val="21"/>
          <w:lang w:val="en-US" w:eastAsia="zh-CN"/>
        </w:rPr>
        <w:t>11.7</w:t>
      </w:r>
      <w:r>
        <w:rPr>
          <w:rFonts w:hint="eastAsia" w:ascii="宋体" w:cs="宋体"/>
          <w:kern w:val="0"/>
          <w:szCs w:val="21"/>
        </w:rPr>
        <w:t>万元，与201</w:t>
      </w:r>
      <w:r>
        <w:rPr>
          <w:rFonts w:hint="eastAsia" w:ascii="宋体" w:cs="宋体"/>
          <w:kern w:val="0"/>
          <w:szCs w:val="21"/>
          <w:lang w:val="en-US" w:eastAsia="zh-CN"/>
        </w:rPr>
        <w:t>9</w:t>
      </w:r>
      <w:r>
        <w:rPr>
          <w:rFonts w:hint="eastAsia" w:ascii="宋体" w:cs="宋体"/>
          <w:kern w:val="0"/>
          <w:szCs w:val="21"/>
        </w:rPr>
        <w:t>年同比</w:t>
      </w:r>
      <w:r>
        <w:rPr>
          <w:rFonts w:hint="eastAsia" w:ascii="宋体" w:cs="宋体"/>
          <w:kern w:val="0"/>
          <w:szCs w:val="21"/>
          <w:lang w:eastAsia="zh-CN"/>
        </w:rPr>
        <w:t>减少</w:t>
      </w:r>
      <w:r>
        <w:rPr>
          <w:rFonts w:hint="eastAsia" w:ascii="宋体" w:cs="宋体"/>
          <w:kern w:val="0"/>
          <w:szCs w:val="21"/>
          <w:lang w:val="en-US" w:eastAsia="zh-CN"/>
        </w:rPr>
        <w:t>2.48万元，原因为政府严格控制公务接待经费、接待一律放在政府食堂</w:t>
      </w:r>
      <w:r>
        <w:rPr>
          <w:rFonts w:hint="eastAsia" w:ascii="宋体" w:cs="宋体"/>
          <w:kern w:val="0"/>
          <w:szCs w:val="21"/>
        </w:rPr>
        <w:t>；20</w:t>
      </w:r>
      <w:r>
        <w:rPr>
          <w:rFonts w:hint="eastAsia" w:ascii="宋体" w:cs="宋体"/>
          <w:kern w:val="0"/>
          <w:szCs w:val="21"/>
          <w:lang w:val="en-US" w:eastAsia="zh-CN"/>
        </w:rPr>
        <w:t>20</w:t>
      </w:r>
      <w:r>
        <w:rPr>
          <w:rFonts w:hint="eastAsia" w:ascii="宋体" w:cs="宋体"/>
          <w:kern w:val="0"/>
          <w:szCs w:val="21"/>
        </w:rPr>
        <w:t>年公务用车维护费</w:t>
      </w:r>
      <w:r>
        <w:rPr>
          <w:rFonts w:hint="eastAsia" w:ascii="宋体" w:cs="宋体"/>
          <w:kern w:val="0"/>
          <w:szCs w:val="21"/>
          <w:lang w:val="en-US" w:eastAsia="zh-CN"/>
        </w:rPr>
        <w:t>5.95</w:t>
      </w:r>
      <w:r>
        <w:rPr>
          <w:rFonts w:hint="eastAsia" w:ascii="宋体" w:cs="宋体"/>
          <w:kern w:val="0"/>
          <w:szCs w:val="21"/>
        </w:rPr>
        <w:t>万元，201</w:t>
      </w:r>
      <w:r>
        <w:rPr>
          <w:rFonts w:hint="eastAsia" w:ascii="宋体" w:cs="宋体"/>
          <w:kern w:val="0"/>
          <w:szCs w:val="21"/>
          <w:lang w:val="en-US" w:eastAsia="zh-CN"/>
        </w:rPr>
        <w:t>9</w:t>
      </w:r>
      <w:r>
        <w:rPr>
          <w:rFonts w:hint="eastAsia" w:ascii="宋体" w:cs="宋体"/>
          <w:kern w:val="0"/>
          <w:szCs w:val="21"/>
        </w:rPr>
        <w:t xml:space="preserve">年公务用车维护费 </w:t>
      </w:r>
      <w:r>
        <w:rPr>
          <w:rFonts w:hint="eastAsia" w:ascii="宋体" w:cs="宋体"/>
          <w:kern w:val="0"/>
          <w:szCs w:val="21"/>
          <w:lang w:val="en-US" w:eastAsia="zh-CN"/>
        </w:rPr>
        <w:t>1.27</w:t>
      </w:r>
      <w:r>
        <w:rPr>
          <w:rFonts w:hint="eastAsia" w:ascii="宋体" w:cs="宋体"/>
          <w:kern w:val="0"/>
          <w:szCs w:val="21"/>
        </w:rPr>
        <w:t>万元，</w:t>
      </w:r>
      <w:r>
        <w:rPr>
          <w:rFonts w:hint="eastAsia" w:ascii="宋体" w:cs="宋体"/>
          <w:kern w:val="0"/>
          <w:szCs w:val="21"/>
          <w:lang w:eastAsia="zh-CN"/>
        </w:rPr>
        <w:t>与</w:t>
      </w:r>
      <w:r>
        <w:rPr>
          <w:rFonts w:hint="eastAsia" w:ascii="宋体" w:cs="宋体"/>
          <w:kern w:val="0"/>
          <w:szCs w:val="21"/>
          <w:lang w:val="en-US" w:eastAsia="zh-CN"/>
        </w:rPr>
        <w:t>2019年同比增加4.68万元，</w:t>
      </w:r>
      <w:r>
        <w:rPr>
          <w:rFonts w:hint="eastAsia" w:ascii="宋体" w:cs="宋体"/>
          <w:kern w:val="0"/>
          <w:szCs w:val="21"/>
        </w:rPr>
        <w:t>原因为</w:t>
      </w:r>
      <w:r>
        <w:rPr>
          <w:rFonts w:hint="eastAsia" w:ascii="宋体" w:cs="宋体"/>
          <w:kern w:val="0"/>
          <w:szCs w:val="21"/>
          <w:lang w:eastAsia="zh-CN"/>
        </w:rPr>
        <w:t>公车正式运行</w:t>
      </w:r>
      <w:r>
        <w:rPr>
          <w:rFonts w:hint="eastAsia" w:ascii="宋体" w:cs="宋体"/>
          <w:kern w:val="0"/>
          <w:szCs w:val="21"/>
        </w:rPr>
        <w:t>，运行维护成本</w:t>
      </w:r>
      <w:r>
        <w:rPr>
          <w:rFonts w:hint="eastAsia" w:ascii="宋体" w:cs="宋体"/>
          <w:kern w:val="0"/>
          <w:szCs w:val="21"/>
          <w:lang w:eastAsia="zh-CN"/>
        </w:rPr>
        <w:t>增加</w:t>
      </w:r>
      <w:r>
        <w:rPr>
          <w:rFonts w:hint="eastAsia" w:ascii="宋体" w:cs="宋体"/>
          <w:kern w:val="0"/>
          <w:szCs w:val="21"/>
        </w:rPr>
        <w:t>。</w:t>
      </w:r>
    </w:p>
    <w:p>
      <w:pPr>
        <w:widowControl/>
        <w:spacing w:line="48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（二）专项支出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（1）专项资金（包括财政资金、自筹资金等）安排落实、总投入等情况分析。</w:t>
      </w:r>
    </w:p>
    <w:p>
      <w:pPr>
        <w:widowControl/>
        <w:spacing w:line="480" w:lineRule="auto"/>
        <w:ind w:firstLine="735" w:firstLineChars="35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20</w:t>
      </w:r>
      <w:r>
        <w:rPr>
          <w:rFonts w:hint="eastAsia" w:ascii="宋体" w:cs="宋体"/>
          <w:kern w:val="0"/>
          <w:szCs w:val="21"/>
          <w:lang w:val="en-US" w:eastAsia="zh-CN"/>
        </w:rPr>
        <w:t>20</w:t>
      </w:r>
      <w:r>
        <w:rPr>
          <w:rFonts w:hint="eastAsia" w:ascii="宋体" w:cs="宋体"/>
          <w:kern w:val="0"/>
          <w:szCs w:val="21"/>
        </w:rPr>
        <w:t>年专项资金投入</w:t>
      </w:r>
      <w:r>
        <w:rPr>
          <w:rFonts w:hint="eastAsia" w:ascii="宋体" w:cs="宋体"/>
          <w:kern w:val="0"/>
          <w:szCs w:val="21"/>
          <w:lang w:val="en-US" w:eastAsia="zh-CN"/>
        </w:rPr>
        <w:t>257.85</w:t>
      </w:r>
      <w:r>
        <w:rPr>
          <w:rFonts w:hint="eastAsia" w:ascii="宋体" w:cs="宋体"/>
          <w:kern w:val="0"/>
          <w:szCs w:val="21"/>
        </w:rPr>
        <w:t>万元。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（2）专项资金实际使用情况分析。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20</w:t>
      </w:r>
      <w:r>
        <w:rPr>
          <w:rFonts w:hint="eastAsia" w:ascii="宋体" w:cs="宋体"/>
          <w:kern w:val="0"/>
          <w:szCs w:val="21"/>
          <w:lang w:val="en-US" w:eastAsia="zh-CN"/>
        </w:rPr>
        <w:t>20</w:t>
      </w:r>
      <w:r>
        <w:rPr>
          <w:rFonts w:hint="eastAsia" w:ascii="宋体" w:cs="宋体"/>
          <w:kern w:val="0"/>
          <w:szCs w:val="21"/>
        </w:rPr>
        <w:t>年专项资金支出为</w:t>
      </w:r>
      <w:r>
        <w:rPr>
          <w:rFonts w:hint="eastAsia" w:ascii="宋体" w:cs="宋体"/>
          <w:kern w:val="0"/>
          <w:szCs w:val="21"/>
          <w:lang w:val="en-US" w:eastAsia="zh-CN"/>
        </w:rPr>
        <w:t>257.85</w:t>
      </w:r>
      <w:r>
        <w:rPr>
          <w:rFonts w:hint="eastAsia" w:ascii="宋体" w:cs="宋体"/>
          <w:kern w:val="0"/>
          <w:szCs w:val="21"/>
        </w:rPr>
        <w:t>万元，主要用于扶贫基础建设及产业发展项目。</w:t>
      </w:r>
    </w:p>
    <w:p>
      <w:pPr>
        <w:widowControl/>
        <w:spacing w:line="48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（3）专项资金管理情况分析，主要包括管理制度、办法的制订及执行情况。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各项扶贫专项资金本着专款专用的原则，严格执行项目资金批准的使用计划和项目批复内容，不擅自调项、扩项、缩项，不拆借、挪用、挤占。资金拨付动向按不同专项资金的要求执行。同时对每笔专项资金的支付，严格执行财务制度，落实专项资金审核程序。</w:t>
      </w:r>
    </w:p>
    <w:p>
      <w:pPr>
        <w:widowControl/>
        <w:spacing w:line="480" w:lineRule="auto"/>
        <w:ind w:firstLine="480"/>
        <w:rPr>
          <w:rFonts w:hint="eastAsia" w:ascii="宋体" w:cs="宋体"/>
          <w:b/>
          <w:kern w:val="0"/>
          <w:szCs w:val="21"/>
        </w:rPr>
      </w:pPr>
      <w:r>
        <w:rPr>
          <w:rFonts w:hint="eastAsia" w:ascii="宋体" w:cs="宋体"/>
          <w:b/>
          <w:kern w:val="0"/>
          <w:szCs w:val="21"/>
        </w:rPr>
        <w:t>三、部门（单位）专项组织实施情况</w:t>
      </w:r>
    </w:p>
    <w:p>
      <w:pPr>
        <w:widowControl/>
        <w:spacing w:line="48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（一）专项组织情况分析</w:t>
      </w:r>
    </w:p>
    <w:p>
      <w:pPr>
        <w:widowControl/>
        <w:spacing w:line="48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扶贫项目严格按要求先立项再施工，最后验收进行结算，强化项目的监督管理，实行工程项目公示制，按扶贫专项资金的用途专款专用。</w:t>
      </w:r>
    </w:p>
    <w:p>
      <w:pPr>
        <w:widowControl/>
        <w:spacing w:line="480" w:lineRule="auto"/>
        <w:ind w:firstLine="48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（二）专项管理情况分析</w:t>
      </w:r>
    </w:p>
    <w:p>
      <w:pPr>
        <w:widowControl/>
        <w:spacing w:line="480" w:lineRule="auto"/>
        <w:ind w:firstLine="48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在使用专项资金时，严格执行专项资使用制度和财务制度，同时对各项专项资金的使用流程进行监督，定时上报专项资金拨付使用情况。</w:t>
      </w:r>
    </w:p>
    <w:p>
      <w:pPr>
        <w:widowControl/>
        <w:spacing w:line="480" w:lineRule="auto"/>
        <w:ind w:firstLine="316" w:firstLineChars="150"/>
        <w:rPr>
          <w:rFonts w:hint="eastAsia" w:ascii="宋体" w:cs="宋体"/>
          <w:b/>
          <w:kern w:val="0"/>
          <w:szCs w:val="21"/>
        </w:rPr>
      </w:pPr>
      <w:r>
        <w:rPr>
          <w:rFonts w:hint="eastAsia" w:ascii="宋体" w:cs="宋体"/>
          <w:b/>
          <w:kern w:val="0"/>
          <w:szCs w:val="21"/>
        </w:rPr>
        <w:t>四、部门（单位）整体支出绩效情况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2020年，根据我乡年初工作规划和重点工作，围绕市委、市政府的工作部署，积极履行职责，强化管理，较好地完成了工作目标，同时加强预算收支的管理，建立健全内部管理制度，严格内部管理流程，部门整体支出管理得到了提升。2020年度本部门整体支出绩效情况如下：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1、在职人员控制率：本年度编制人数38人，本年末实有人数39人（不含国土、司法和财政所人员）。在职人员控制率=（38÷39）×100%=97.4%。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2、“三公经费”控制率：本年度“三公经费”实际支出15.17万元，年初预算18.9元。“三公经费”控制率=（15.17÷18.9）×100%=80.26%。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分析原因：因为政府严控三公经费，招待餐固定食堂，公务接待费有所下降，同时，政府公车正式运行，办手续买保险维修等开销大，相较年初预算控制有所下降。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预算完成率及控制率：属于财政全额拨款单位，本年预算完成率达到97.86%；预算控制率=（505.09-515.9）÷505.09×100%=97.86%。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分析原因：由于基本支出增加，扶贫项目增加，项目支出增加。本年共追加资金515.9万元。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党建工作的整体绩效目标:机关党建工作的顺利开展，以及在基层各村的党建工作指导；在各项党建各项相关检查中达到标准。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扶贫工作的整体绩效目标：全乡的贫困发生率控制在2%以内，贫困出列村贫困发生率控制在1%左右，完成贫困人口年度脱贫任务，贫困村发展一个以上特色产业，年度贫困村村集体经济收入达到5万元以上。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社会治安综合治理工作的整体绩效目标：综治办民调成绩稳中有升。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安全生产工作的整体绩效目标：一是认真贯彻学习有关安全生产的重要讲话精神；二是明确安全生产责任监管责任；三是强化安全生产隐患排除工作。确保全年无安全事故发生，无群体性上访事件发生。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人口和计划生育工作的整体绩效目标:保障全乡计生工作的开展落实，把计生工作与百姓的日常生活联系在一起。</w:t>
      </w:r>
    </w:p>
    <w:p>
      <w:pPr>
        <w:widowControl/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保障村级组织正常运转、保障计生工作在基层正常开展绩效目标:村级运转经费按月拨付，在职村干部及离任村干部按月打卡到人；计生专款专户使用经费，开展计生专项工作。</w:t>
      </w:r>
    </w:p>
    <w:p>
      <w:pPr>
        <w:widowControl/>
        <w:numPr>
          <w:ilvl w:val="0"/>
          <w:numId w:val="2"/>
        </w:numPr>
        <w:spacing w:line="480" w:lineRule="auto"/>
        <w:ind w:firstLine="48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整体支出综合评价及结论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根据考核评分细则，考评组认为洪江市铁山乡部门2020年整体支出，严格按照国家的相关财务管理制度规定，财务制度健全、会计核算规范，依照计划管理使用，部门整体支出对保障洪江市乡镇工作的正常运行发挥了重要作用，取得了一定的成绩，为科学发展城镇重要经济目标提供了优质的政务环境保障。按照部门整体支出绩效评价指标体系对照打分得出的结果94分，等级为优。</w:t>
      </w:r>
    </w:p>
    <w:p>
      <w:pPr>
        <w:widowControl/>
        <w:numPr>
          <w:ilvl w:val="0"/>
          <w:numId w:val="0"/>
        </w:numPr>
        <w:spacing w:line="480" w:lineRule="auto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widowControl/>
        <w:spacing w:line="480" w:lineRule="auto"/>
        <w:ind w:firstLine="422" w:firstLineChars="200"/>
        <w:rPr>
          <w:rFonts w:hint="eastAsia" w:ascii="宋体" w:cs="宋体"/>
          <w:b/>
          <w:kern w:val="0"/>
          <w:szCs w:val="21"/>
        </w:rPr>
      </w:pPr>
      <w:r>
        <w:rPr>
          <w:rFonts w:hint="eastAsia" w:ascii="宋体" w:cs="宋体"/>
          <w:b/>
          <w:kern w:val="0"/>
          <w:szCs w:val="21"/>
        </w:rPr>
        <w:t>五、存在的主要问题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年初编制的预算不够精确，存在调整预算的情况，编制范围不太全面，预算执行情况还有待进一步加强。</w:t>
      </w:r>
    </w:p>
    <w:p>
      <w:pPr>
        <w:widowControl/>
        <w:spacing w:line="480" w:lineRule="auto"/>
        <w:ind w:firstLine="105" w:firstLineChars="5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 </w:t>
      </w:r>
      <w:r>
        <w:rPr>
          <w:rFonts w:hint="eastAsia" w:ascii="宋体" w:cs="宋体"/>
          <w:b/>
          <w:kern w:val="0"/>
          <w:szCs w:val="21"/>
        </w:rPr>
        <w:t xml:space="preserve">  六、改进措施和建议</w:t>
      </w:r>
      <w:r>
        <w:rPr>
          <w:rFonts w:hint="eastAsia" w:ascii="宋体" w:cs="宋体"/>
          <w:kern w:val="0"/>
          <w:szCs w:val="21"/>
        </w:rPr>
        <w:t>:</w:t>
      </w:r>
    </w:p>
    <w:p>
      <w:pPr>
        <w:widowControl/>
        <w:spacing w:line="480" w:lineRule="auto"/>
        <w:ind w:firstLine="105" w:firstLineChars="5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1、进一步加强预算的编制工作，提高预算编制的精确度，尽量减少预算执行调整。</w:t>
      </w:r>
    </w:p>
    <w:p>
      <w:pPr>
        <w:widowControl/>
        <w:spacing w:line="480" w:lineRule="auto"/>
        <w:ind w:firstLine="105" w:firstLineChars="5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2、加强政策学习，提高思想认识。认真学习《预算法》</w:t>
      </w:r>
      <w:r>
        <w:rPr>
          <w:rFonts w:hint="eastAsia" w:ascii="宋体" w:cs="宋体"/>
          <w:kern w:val="0"/>
          <w:szCs w:val="21"/>
          <w:lang w:val="en-US" w:eastAsia="zh-CN"/>
        </w:rPr>
        <w:t>《会计法》、《行政单位会计制度》、《行政单位财务规则》</w:t>
      </w:r>
      <w:r>
        <w:rPr>
          <w:rFonts w:hint="eastAsia" w:ascii="宋体" w:cs="宋体"/>
          <w:kern w:val="0"/>
          <w:szCs w:val="21"/>
        </w:rPr>
        <w:t>等相关法规、制度，提高单位领导对全面预算管理的重视程度</w:t>
      </w:r>
      <w:bookmarkStart w:id="0" w:name="_GoBack"/>
      <w:bookmarkEnd w:id="0"/>
      <w:r>
        <w:rPr>
          <w:rFonts w:hint="eastAsia" w:ascii="宋体" w:cs="宋体"/>
          <w:kern w:val="0"/>
          <w:szCs w:val="21"/>
        </w:rPr>
        <w:t>。</w:t>
      </w:r>
    </w:p>
    <w:p>
      <w:pPr>
        <w:widowControl/>
        <w:spacing w:line="480" w:lineRule="auto"/>
        <w:ind w:firstLine="105" w:firstLineChars="5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3、规范账务处理，提高财务信息质量。严格按照《会计法》等规定执行财务核算，并结合实际情况，完整、准确地披露相关信息，尽可能地做到决算与预算相衔接。</w:t>
      </w:r>
    </w:p>
    <w:p>
      <w:pPr>
        <w:widowControl/>
        <w:spacing w:line="480" w:lineRule="auto"/>
        <w:ind w:firstLine="105" w:firstLineChars="5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4、希望增加行政运行经费，以保障日常工作顺利进行及目标任务的圆满完成。</w:t>
      </w:r>
    </w:p>
    <w:p>
      <w:pPr>
        <w:widowControl/>
        <w:spacing w:line="480" w:lineRule="auto"/>
        <w:ind w:firstLine="105" w:firstLineChars="5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5、希望财政部门更多地开展相关业务工作培训，提高财务人员业务水平。</w:t>
      </w:r>
    </w:p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9CFF0"/>
    <w:multiLevelType w:val="singleLevel"/>
    <w:tmpl w:val="24E9CFF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2E54E5D6"/>
    <w:multiLevelType w:val="singleLevel"/>
    <w:tmpl w:val="2E54E5D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2F"/>
    <w:rsid w:val="000013F4"/>
    <w:rsid w:val="00032E5C"/>
    <w:rsid w:val="00052E41"/>
    <w:rsid w:val="00061458"/>
    <w:rsid w:val="00063A45"/>
    <w:rsid w:val="0009521C"/>
    <w:rsid w:val="000B118B"/>
    <w:rsid w:val="000B1C47"/>
    <w:rsid w:val="000C4C53"/>
    <w:rsid w:val="000C72BC"/>
    <w:rsid w:val="000D4281"/>
    <w:rsid w:val="001026EF"/>
    <w:rsid w:val="00140F88"/>
    <w:rsid w:val="00195BFA"/>
    <w:rsid w:val="001E7C99"/>
    <w:rsid w:val="001F0B27"/>
    <w:rsid w:val="001F5C0C"/>
    <w:rsid w:val="00202196"/>
    <w:rsid w:val="00206A52"/>
    <w:rsid w:val="00212027"/>
    <w:rsid w:val="00243F4B"/>
    <w:rsid w:val="00265173"/>
    <w:rsid w:val="0029659B"/>
    <w:rsid w:val="002D65B0"/>
    <w:rsid w:val="002D6A57"/>
    <w:rsid w:val="002E2D79"/>
    <w:rsid w:val="002E43BA"/>
    <w:rsid w:val="002F6DD2"/>
    <w:rsid w:val="00323B43"/>
    <w:rsid w:val="003439CE"/>
    <w:rsid w:val="003451EA"/>
    <w:rsid w:val="00362858"/>
    <w:rsid w:val="00370083"/>
    <w:rsid w:val="003C3834"/>
    <w:rsid w:val="003C3887"/>
    <w:rsid w:val="003D37D8"/>
    <w:rsid w:val="004358AB"/>
    <w:rsid w:val="004374D1"/>
    <w:rsid w:val="0046796D"/>
    <w:rsid w:val="00480C4A"/>
    <w:rsid w:val="0048382B"/>
    <w:rsid w:val="0048791A"/>
    <w:rsid w:val="0049091C"/>
    <w:rsid w:val="00490AC5"/>
    <w:rsid w:val="004966FC"/>
    <w:rsid w:val="004A4AEE"/>
    <w:rsid w:val="004D7EF4"/>
    <w:rsid w:val="004F56BF"/>
    <w:rsid w:val="005163A1"/>
    <w:rsid w:val="00560952"/>
    <w:rsid w:val="00591249"/>
    <w:rsid w:val="005B1EC6"/>
    <w:rsid w:val="00601B39"/>
    <w:rsid w:val="00677617"/>
    <w:rsid w:val="00677B72"/>
    <w:rsid w:val="00680B43"/>
    <w:rsid w:val="006968FF"/>
    <w:rsid w:val="006A3B64"/>
    <w:rsid w:val="006B302C"/>
    <w:rsid w:val="006E5D2F"/>
    <w:rsid w:val="00707BB9"/>
    <w:rsid w:val="00707E62"/>
    <w:rsid w:val="00744942"/>
    <w:rsid w:val="00753D44"/>
    <w:rsid w:val="00761696"/>
    <w:rsid w:val="00787166"/>
    <w:rsid w:val="00796306"/>
    <w:rsid w:val="007A6272"/>
    <w:rsid w:val="007A7C26"/>
    <w:rsid w:val="007B7C8F"/>
    <w:rsid w:val="00823BF7"/>
    <w:rsid w:val="0084403E"/>
    <w:rsid w:val="00844094"/>
    <w:rsid w:val="00853441"/>
    <w:rsid w:val="008675B7"/>
    <w:rsid w:val="008B50FC"/>
    <w:rsid w:val="008B6A0E"/>
    <w:rsid w:val="008B7726"/>
    <w:rsid w:val="008C06B4"/>
    <w:rsid w:val="008D30FD"/>
    <w:rsid w:val="0097469B"/>
    <w:rsid w:val="009C1815"/>
    <w:rsid w:val="009F05E9"/>
    <w:rsid w:val="009F6277"/>
    <w:rsid w:val="00A10EB2"/>
    <w:rsid w:val="00A55F31"/>
    <w:rsid w:val="00AB42AB"/>
    <w:rsid w:val="00AE1F29"/>
    <w:rsid w:val="00B674D4"/>
    <w:rsid w:val="00B831FD"/>
    <w:rsid w:val="00BB57F5"/>
    <w:rsid w:val="00BB6528"/>
    <w:rsid w:val="00BB7DE1"/>
    <w:rsid w:val="00BC1F72"/>
    <w:rsid w:val="00BD2EBB"/>
    <w:rsid w:val="00BE582F"/>
    <w:rsid w:val="00CD7306"/>
    <w:rsid w:val="00CE28BD"/>
    <w:rsid w:val="00CF6499"/>
    <w:rsid w:val="00CF720A"/>
    <w:rsid w:val="00D008E5"/>
    <w:rsid w:val="00D02A08"/>
    <w:rsid w:val="00D11E48"/>
    <w:rsid w:val="00D23D92"/>
    <w:rsid w:val="00D436D3"/>
    <w:rsid w:val="00D714DA"/>
    <w:rsid w:val="00D71D1C"/>
    <w:rsid w:val="00D80F92"/>
    <w:rsid w:val="00D81464"/>
    <w:rsid w:val="00DD24F7"/>
    <w:rsid w:val="00E476D6"/>
    <w:rsid w:val="00E663E1"/>
    <w:rsid w:val="00EA01F3"/>
    <w:rsid w:val="00ED2161"/>
    <w:rsid w:val="00ED26F3"/>
    <w:rsid w:val="00F25BEC"/>
    <w:rsid w:val="00F31DED"/>
    <w:rsid w:val="00F50EF8"/>
    <w:rsid w:val="00F5410E"/>
    <w:rsid w:val="00F651DE"/>
    <w:rsid w:val="00F70C73"/>
    <w:rsid w:val="00F712AD"/>
    <w:rsid w:val="00F90ADD"/>
    <w:rsid w:val="00FA4C00"/>
    <w:rsid w:val="00FE5A15"/>
    <w:rsid w:val="01283DA7"/>
    <w:rsid w:val="0576094A"/>
    <w:rsid w:val="07C55537"/>
    <w:rsid w:val="09BF5BFE"/>
    <w:rsid w:val="0B204836"/>
    <w:rsid w:val="0DFB680B"/>
    <w:rsid w:val="0FFF30AD"/>
    <w:rsid w:val="12246276"/>
    <w:rsid w:val="15745D99"/>
    <w:rsid w:val="17F8706C"/>
    <w:rsid w:val="18054575"/>
    <w:rsid w:val="19C719C2"/>
    <w:rsid w:val="1A2359E2"/>
    <w:rsid w:val="1CF1384F"/>
    <w:rsid w:val="1D083E1C"/>
    <w:rsid w:val="1D6A66D6"/>
    <w:rsid w:val="20C23083"/>
    <w:rsid w:val="20E9240A"/>
    <w:rsid w:val="25EF017D"/>
    <w:rsid w:val="2D05716B"/>
    <w:rsid w:val="2D877501"/>
    <w:rsid w:val="37F55A2C"/>
    <w:rsid w:val="3FBC4095"/>
    <w:rsid w:val="49B627FF"/>
    <w:rsid w:val="4C8A4F5B"/>
    <w:rsid w:val="4D7532D9"/>
    <w:rsid w:val="4F5F703B"/>
    <w:rsid w:val="50075523"/>
    <w:rsid w:val="55011B69"/>
    <w:rsid w:val="5A8A53A2"/>
    <w:rsid w:val="5ACA03E6"/>
    <w:rsid w:val="5BA87944"/>
    <w:rsid w:val="5D803118"/>
    <w:rsid w:val="61391B69"/>
    <w:rsid w:val="6598638B"/>
    <w:rsid w:val="66A07741"/>
    <w:rsid w:val="72F57191"/>
    <w:rsid w:val="78797D52"/>
    <w:rsid w:val="78C83999"/>
    <w:rsid w:val="7FE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578</Words>
  <Characters>3300</Characters>
  <Lines>27</Lines>
  <Paragraphs>7</Paragraphs>
  <TotalTime>2</TotalTime>
  <ScaleCrop>false</ScaleCrop>
  <LinksUpToDate>false</LinksUpToDate>
  <CharactersWithSpaces>3871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2020-08-11T07:35:00Z</dcterms:created>
  <dc:creator>Administrator</dc:creator>
  <cp:lastModifiedBy>Administrator</cp:lastModifiedBy>
  <cp:lastPrinted>2019-07-22T08:16:00Z</cp:lastPrinted>
  <dcterms:modified xsi:type="dcterms:W3CDTF">2021-08-19T01:57:54Z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5E33CE0918964816BE0A5208C4B37F7D</vt:lpwstr>
  </property>
</Properties>
</file>