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300" w:lineRule="exact"/>
        <w:ind w:left="153" w:right="0"/>
        <w:jc w:val="center"/>
        <w:textAlignment w:val="auto"/>
        <w:rPr>
          <w:rFonts w:hint="eastAsia" w:ascii="微软雅黑" w:hAnsi="微软雅黑" w:eastAsia="微软雅黑" w:cs="微软雅黑"/>
          <w:i w:val="0"/>
          <w:iCs w:val="0"/>
          <w:caps w:val="0"/>
          <w:color w:val="000000"/>
          <w:spacing w:val="0"/>
          <w:kern w:val="0"/>
          <w:sz w:val="30"/>
          <w:szCs w:val="30"/>
          <w:lang w:eastAsia="zh-CN"/>
        </w:rPr>
      </w:pPr>
      <w:r>
        <w:rPr>
          <w:rFonts w:hint="eastAsia" w:ascii="微软雅黑" w:hAnsi="微软雅黑" w:eastAsia="微软雅黑" w:cs="微软雅黑"/>
          <w:i w:val="0"/>
          <w:iCs w:val="0"/>
          <w:caps w:val="0"/>
          <w:color w:val="000000"/>
          <w:spacing w:val="0"/>
          <w:kern w:val="0"/>
          <w:sz w:val="30"/>
          <w:szCs w:val="30"/>
          <w:lang w:val="en-US" w:eastAsia="zh-CN"/>
        </w:rPr>
        <w:t>洪江市幼儿园食堂食材采购项目</w:t>
      </w:r>
      <w:r>
        <w:rPr>
          <w:rFonts w:hint="eastAsia" w:ascii="微软雅黑" w:hAnsi="微软雅黑" w:eastAsia="微软雅黑" w:cs="微软雅黑"/>
          <w:i w:val="0"/>
          <w:iCs w:val="0"/>
          <w:caps w:val="0"/>
          <w:color w:val="000000"/>
          <w:spacing w:val="0"/>
          <w:kern w:val="0"/>
          <w:sz w:val="30"/>
          <w:szCs w:val="30"/>
          <w:lang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300" w:lineRule="exact"/>
        <w:ind w:left="153" w:right="0"/>
        <w:jc w:val="center"/>
        <w:textAlignment w:val="auto"/>
      </w:pPr>
      <w:r>
        <w:rPr>
          <w:rFonts w:hint="eastAsia" w:ascii="微软雅黑" w:hAnsi="微软雅黑" w:eastAsia="微软雅黑" w:cs="微软雅黑"/>
          <w:i w:val="0"/>
          <w:iCs w:val="0"/>
          <w:caps w:val="0"/>
          <w:color w:val="000000"/>
          <w:spacing w:val="0"/>
          <w:kern w:val="0"/>
          <w:sz w:val="30"/>
          <w:szCs w:val="30"/>
        </w:rPr>
        <w:t>竞争性谈判邀请公告</w:t>
      </w:r>
    </w:p>
    <w:p>
      <w:pPr>
        <w:keepNext w:val="0"/>
        <w:keepLines w:val="0"/>
        <w:pageBreakBefore w:val="0"/>
        <w:widowControl/>
        <w:suppressLineNumbers w:val="0"/>
        <w:kinsoku/>
        <w:wordWrap/>
        <w:overflowPunct/>
        <w:topLinePunct w:val="0"/>
        <w:bidi w:val="0"/>
        <w:spacing w:before="76" w:beforeAutospacing="0" w:after="100" w:afterAutospacing="0" w:line="400" w:lineRule="exact"/>
        <w:ind w:left="228" w:right="0" w:firstLine="420"/>
        <w:jc w:val="left"/>
        <w:textAlignment w:val="auto"/>
      </w:pPr>
      <w:r>
        <w:rPr>
          <w:rFonts w:hint="eastAsia" w:ascii="宋体" w:hAnsi="宋体" w:eastAsia="宋体" w:cs="宋体"/>
          <w:i w:val="0"/>
          <w:iCs w:val="0"/>
          <w:caps w:val="0"/>
          <w:color w:val="000000"/>
          <w:spacing w:val="0"/>
          <w:kern w:val="0"/>
          <w:sz w:val="21"/>
          <w:szCs w:val="21"/>
          <w:u w:val="single"/>
          <w:lang w:val="en-US" w:eastAsia="zh-CN" w:bidi="ar"/>
        </w:rPr>
        <w:t xml:space="preserve">洪江市幼儿园 </w:t>
      </w:r>
      <w:r>
        <w:rPr>
          <w:rFonts w:hint="eastAsia" w:ascii="宋体" w:hAnsi="宋体" w:eastAsia="宋体" w:cs="宋体"/>
          <w:i w:val="0"/>
          <w:iCs w:val="0"/>
          <w:caps w:val="0"/>
          <w:color w:val="000000"/>
          <w:spacing w:val="0"/>
          <w:kern w:val="0"/>
          <w:sz w:val="21"/>
          <w:szCs w:val="21"/>
          <w:lang w:val="en-US" w:eastAsia="zh-CN" w:bidi="ar"/>
        </w:rPr>
        <w:t>（采购人名称）的</w:t>
      </w:r>
      <w:r>
        <w:rPr>
          <w:rFonts w:hint="eastAsia" w:ascii="宋体" w:hAnsi="宋体" w:eastAsia="宋体" w:cs="宋体"/>
          <w:i w:val="0"/>
          <w:iCs w:val="0"/>
          <w:caps w:val="0"/>
          <w:color w:val="000000"/>
          <w:spacing w:val="0"/>
          <w:kern w:val="0"/>
          <w:sz w:val="21"/>
          <w:szCs w:val="21"/>
          <w:u w:val="single"/>
          <w:lang w:val="en-US" w:eastAsia="zh-CN" w:bidi="ar"/>
        </w:rPr>
        <w:t xml:space="preserve">洪江市幼儿园食堂食材采购项目  </w:t>
      </w:r>
      <w:r>
        <w:rPr>
          <w:rFonts w:hint="eastAsia" w:ascii="宋体" w:hAnsi="宋体" w:eastAsia="宋体" w:cs="宋体"/>
          <w:i w:val="0"/>
          <w:iCs w:val="0"/>
          <w:caps w:val="0"/>
          <w:color w:val="000000"/>
          <w:spacing w:val="0"/>
          <w:kern w:val="0"/>
          <w:sz w:val="21"/>
          <w:szCs w:val="21"/>
          <w:lang w:val="en-US" w:eastAsia="zh-CN" w:bidi="ar"/>
        </w:rPr>
        <w:t>(项目名称)进行竞争性谈判采购，现采用发布公告方式，邀请符合资格条件的供应商提交证明材料参与资格审查活动。</w:t>
      </w:r>
    </w:p>
    <w:p>
      <w:pPr>
        <w:pStyle w:val="4"/>
        <w:keepNext w:val="0"/>
        <w:keepLines w:val="0"/>
        <w:pageBreakBefore w:val="0"/>
        <w:widowControl/>
        <w:suppressLineNumbers w:val="0"/>
        <w:kinsoku/>
        <w:wordWrap/>
        <w:overflowPunct/>
        <w:topLinePunct w:val="0"/>
        <w:autoSpaceDE/>
        <w:autoSpaceDN/>
        <w:bidi w:val="0"/>
        <w:adjustRightInd/>
        <w:snapToGrid/>
        <w:spacing w:before="378" w:beforeAutospacing="0" w:line="400" w:lineRule="exact"/>
        <w:ind w:left="380" w:firstLine="300"/>
        <w:textAlignment w:val="auto"/>
      </w:pPr>
      <w:r>
        <w:rPr>
          <w:rFonts w:hint="eastAsia" w:ascii="宋体" w:hAnsi="宋体" w:eastAsia="宋体" w:cs="宋体"/>
          <w:b/>
          <w:bCs/>
          <w:i w:val="0"/>
          <w:iCs w:val="0"/>
          <w:caps w:val="0"/>
          <w:color w:val="000000"/>
          <w:spacing w:val="0"/>
          <w:kern w:val="0"/>
          <w:sz w:val="24"/>
          <w:szCs w:val="24"/>
        </w:rPr>
        <w:t>一、项目概况</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2614" w:right="0" w:hanging="1890"/>
        <w:jc w:val="left"/>
        <w:textAlignment w:val="auto"/>
        <w:rPr>
          <w:rFonts w:hint="default"/>
          <w:lang w:val="en-US"/>
        </w:rPr>
      </w:pPr>
      <w:r>
        <w:rPr>
          <w:rFonts w:hint="eastAsia" w:ascii="宋体" w:hAnsi="宋体" w:eastAsia="宋体" w:cs="宋体"/>
          <w:i w:val="0"/>
          <w:iCs w:val="0"/>
          <w:caps w:val="0"/>
          <w:color w:val="000000"/>
          <w:spacing w:val="0"/>
          <w:kern w:val="0"/>
          <w:sz w:val="21"/>
          <w:szCs w:val="21"/>
          <w:lang w:val="en-US" w:eastAsia="zh-CN" w:bidi="ar"/>
        </w:rPr>
        <w:t>1、采购项目名称：</w:t>
      </w:r>
      <w:r>
        <w:rPr>
          <w:rFonts w:hint="eastAsia" w:ascii="宋体" w:hAnsi="宋体" w:eastAsia="宋体" w:cs="宋体"/>
          <w:i w:val="0"/>
          <w:iCs w:val="0"/>
          <w:caps w:val="0"/>
          <w:color w:val="000000"/>
          <w:spacing w:val="0"/>
          <w:kern w:val="0"/>
          <w:sz w:val="21"/>
          <w:szCs w:val="21"/>
          <w:u w:val="single"/>
          <w:lang w:val="en-US" w:eastAsia="zh-CN" w:bidi="ar"/>
        </w:rPr>
        <w:t xml:space="preserve">洪江市幼儿园食堂食材采购项目 </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rPr>
          <w:rFonts w:hint="default"/>
          <w:lang w:val="en-US"/>
        </w:rPr>
      </w:pPr>
      <w:r>
        <w:rPr>
          <w:rFonts w:hint="eastAsia" w:ascii="宋体" w:hAnsi="宋体" w:eastAsia="宋体" w:cs="宋体"/>
          <w:i w:val="0"/>
          <w:iCs w:val="0"/>
          <w:caps w:val="0"/>
          <w:color w:val="000000"/>
          <w:spacing w:val="0"/>
          <w:kern w:val="0"/>
          <w:sz w:val="21"/>
          <w:szCs w:val="21"/>
          <w:lang w:val="en-US" w:eastAsia="zh-CN" w:bidi="ar"/>
        </w:rPr>
        <w:t>2、采购代理编号：</w:t>
      </w:r>
      <w:r>
        <w:rPr>
          <w:rFonts w:hint="eastAsia" w:ascii="宋体" w:hAnsi="宋体" w:eastAsia="宋体" w:cs="宋体"/>
          <w:i w:val="0"/>
          <w:iCs w:val="0"/>
          <w:caps w:val="0"/>
          <w:color w:val="000000"/>
          <w:spacing w:val="0"/>
          <w:kern w:val="0"/>
          <w:sz w:val="21"/>
          <w:szCs w:val="21"/>
          <w:u w:val="single"/>
          <w:lang w:val="en-US" w:eastAsia="zh-CN" w:bidi="ar"/>
        </w:rPr>
        <w:t xml:space="preserve"> 纵烨采招字（2024）044号  </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eastAsia="宋体" w:cs="宋体"/>
          <w:i w:val="0"/>
          <w:iCs w:val="0"/>
          <w:caps w:val="0"/>
          <w:color w:val="000000"/>
          <w:spacing w:val="0"/>
          <w:kern w:val="0"/>
          <w:sz w:val="21"/>
          <w:szCs w:val="21"/>
          <w:lang w:val="en-US" w:eastAsia="zh-CN" w:bidi="ar"/>
        </w:rPr>
        <w:t>3、采购项目预算：</w:t>
      </w:r>
      <w:r>
        <w:rPr>
          <w:rFonts w:hint="eastAsia" w:ascii="宋体" w:hAnsi="宋体" w:eastAsia="宋体" w:cs="宋体"/>
          <w:i w:val="0"/>
          <w:iCs w:val="0"/>
          <w:caps w:val="0"/>
          <w:color w:val="000000"/>
          <w:spacing w:val="0"/>
          <w:kern w:val="0"/>
          <w:sz w:val="21"/>
          <w:szCs w:val="21"/>
          <w:u w:val="single"/>
          <w:lang w:val="en-US" w:eastAsia="zh-CN" w:bidi="ar"/>
        </w:rPr>
        <w:t xml:space="preserve"> 825740元 </w:t>
      </w:r>
      <w:r>
        <w:rPr>
          <w:rFonts w:hint="eastAsia" w:ascii="宋体" w:hAnsi="宋体" w:cs="Times New Roman"/>
          <w:bCs/>
          <w:kern w:val="2"/>
          <w:sz w:val="21"/>
          <w:szCs w:val="21"/>
          <w:u w:val="single"/>
          <w:lang w:val="en-US" w:eastAsia="zh-CN" w:bidi="ar"/>
        </w:rPr>
        <w:t>（以实际结算为准）</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支持预付款，预付比例：</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 xml:space="preserve">   </w:t>
      </w:r>
    </w:p>
    <w:p>
      <w:pPr>
        <w:keepNext w:val="0"/>
        <w:keepLines w:val="0"/>
        <w:pageBreakBefore w:val="0"/>
        <w:widowControl/>
        <w:suppressLineNumbers w:val="0"/>
        <w:kinsoku/>
        <w:wordWrap/>
        <w:overflowPunct/>
        <w:topLinePunct w:val="0"/>
        <w:bidi w:val="0"/>
        <w:spacing w:before="152" w:beforeAutospacing="0" w:after="100" w:afterAutospacing="0" w:line="400" w:lineRule="exact"/>
        <w:ind w:right="0" w:firstLine="735" w:firstLineChars="350"/>
        <w:jc w:val="left"/>
        <w:textAlignment w:val="auto"/>
        <w:rPr>
          <w:rFonts w:hint="default"/>
          <w:lang w:val="en-US"/>
        </w:rPr>
      </w:pPr>
      <w:r>
        <w:rPr>
          <w:rFonts w:hint="eastAsia" w:ascii="宋体" w:hAnsi="宋体" w:eastAsia="宋体" w:cs="宋体"/>
          <w:i w:val="0"/>
          <w:iCs w:val="0"/>
          <w:caps w:val="0"/>
          <w:color w:val="000000"/>
          <w:spacing w:val="0"/>
          <w:kern w:val="0"/>
          <w:sz w:val="21"/>
          <w:szCs w:val="21"/>
          <w:lang w:val="en-US" w:eastAsia="zh-CN" w:bidi="ar"/>
        </w:rPr>
        <w:t>5、本项目对应的中小企业划分标准所属行业：</w:t>
      </w:r>
      <w:r>
        <w:rPr>
          <w:rFonts w:hint="eastAsia" w:ascii="宋体" w:hAnsi="宋体" w:cs="宋体"/>
          <w:kern w:val="2"/>
          <w:sz w:val="21"/>
          <w:szCs w:val="21"/>
          <w:u w:val="single"/>
          <w:lang w:val="en-US" w:eastAsia="zh-CN" w:bidi="ar"/>
        </w:rPr>
        <w:t>零售业</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eastAsia="宋体" w:cs="宋体"/>
          <w:i w:val="0"/>
          <w:iCs w:val="0"/>
          <w:caps w:val="0"/>
          <w:color w:val="000000"/>
          <w:spacing w:val="0"/>
          <w:kern w:val="0"/>
          <w:sz w:val="21"/>
          <w:szCs w:val="21"/>
          <w:lang w:val="en-US" w:eastAsia="zh-CN" w:bidi="ar"/>
        </w:rPr>
        <w:t>6、合同定价方式：</w:t>
      </w:r>
      <w:r>
        <w:rPr>
          <w:rFonts w:hint="eastAsia" w:ascii="宋体" w:hAnsi="宋体"/>
          <w:iCs/>
          <w:color w:val="auto"/>
          <w:szCs w:val="21"/>
        </w:rPr>
        <w:sym w:font="Wingdings" w:char="00FE"/>
      </w:r>
      <w:r>
        <w:rPr>
          <w:rFonts w:hint="eastAsia" w:ascii="宋体" w:hAnsi="宋体" w:eastAsia="宋体" w:cs="宋体"/>
          <w:i w:val="0"/>
          <w:iCs w:val="0"/>
          <w:caps w:val="0"/>
          <w:color w:val="000000"/>
          <w:spacing w:val="0"/>
          <w:kern w:val="0"/>
          <w:sz w:val="21"/>
          <w:szCs w:val="21"/>
          <w:lang w:val="en-US" w:eastAsia="zh-CN" w:bidi="ar"/>
        </w:rPr>
        <w:t>固定总价</w:t>
      </w: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固定单价</w:t>
      </w: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成本补偿</w:t>
      </w: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绩效激励</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eastAsia="宋体" w:cs="宋体"/>
          <w:i w:val="0"/>
          <w:iCs w:val="0"/>
          <w:caps w:val="0"/>
          <w:color w:val="000000"/>
          <w:spacing w:val="0"/>
          <w:kern w:val="0"/>
          <w:sz w:val="21"/>
          <w:szCs w:val="21"/>
          <w:lang w:val="en-US" w:eastAsia="zh-CN" w:bidi="ar"/>
        </w:rPr>
        <w:t>7、合同履行期限：</w:t>
      </w:r>
      <w:r>
        <w:rPr>
          <w:rFonts w:hint="eastAsia" w:ascii="宋体" w:hAnsi="宋体" w:eastAsia="宋体" w:cs="宋体"/>
          <w:i w:val="0"/>
          <w:iCs w:val="0"/>
          <w:caps w:val="0"/>
          <w:color w:val="000000"/>
          <w:spacing w:val="0"/>
          <w:kern w:val="0"/>
          <w:sz w:val="21"/>
          <w:szCs w:val="21"/>
          <w:u w:val="single"/>
          <w:lang w:val="en-US" w:eastAsia="zh-CN" w:bidi="ar"/>
        </w:rPr>
        <w:t xml:space="preserve">   以合同为准  </w:t>
      </w:r>
      <w:r>
        <w:rPr>
          <w:rFonts w:hint="eastAsia" w:ascii="宋体" w:hAnsi="宋体" w:eastAsia="宋体" w:cs="宋体"/>
          <w:i w:val="0"/>
          <w:iCs w:val="0"/>
          <w:caps w:val="0"/>
          <w:color w:val="000000"/>
          <w:spacing w:val="0"/>
          <w:kern w:val="0"/>
          <w:sz w:val="21"/>
          <w:szCs w:val="21"/>
          <w:lang w:val="en-US" w:eastAsia="zh-CN" w:bidi="ar"/>
        </w:rPr>
        <w:t xml:space="preserve"> </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eastAsia="宋体" w:cs="宋体"/>
          <w:i w:val="0"/>
          <w:iCs w:val="0"/>
          <w:caps w:val="0"/>
          <w:color w:val="000000"/>
          <w:spacing w:val="0"/>
          <w:kern w:val="0"/>
          <w:sz w:val="21"/>
          <w:szCs w:val="21"/>
          <w:lang w:val="en-US" w:eastAsia="zh-CN" w:bidi="ar"/>
        </w:rPr>
        <w:t>8、本项目分阶段要求供应商提供以下保证：</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谈判保证金：采购项目预算的</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 xml:space="preserve"> %；</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履约保证金：中标金额的</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预付款保证金：预付款的</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质量保证金：合同金额的</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w:t>
      </w:r>
    </w:p>
    <w:p>
      <w:pPr>
        <w:pStyle w:val="4"/>
        <w:keepNext w:val="0"/>
        <w:keepLines w:val="0"/>
        <w:pageBreakBefore w:val="0"/>
        <w:widowControl/>
        <w:suppressLineNumbers w:val="0"/>
        <w:kinsoku/>
        <w:wordWrap/>
        <w:overflowPunct/>
        <w:topLinePunct w:val="0"/>
        <w:bidi w:val="0"/>
        <w:spacing w:before="354" w:beforeAutospacing="0" w:line="400" w:lineRule="exact"/>
        <w:ind w:left="378" w:firstLine="300"/>
        <w:textAlignment w:val="auto"/>
      </w:pPr>
      <w:r>
        <w:rPr>
          <w:rFonts w:hint="eastAsia" w:ascii="宋体" w:hAnsi="宋体" w:eastAsia="宋体" w:cs="宋体"/>
          <w:b/>
          <w:bCs/>
          <w:i w:val="0"/>
          <w:iCs w:val="0"/>
          <w:caps w:val="0"/>
          <w:color w:val="000000"/>
          <w:spacing w:val="0"/>
          <w:kern w:val="0"/>
          <w:sz w:val="24"/>
          <w:szCs w:val="24"/>
        </w:rPr>
        <w:t>二、采购需求</w:t>
      </w:r>
    </w:p>
    <w:tbl>
      <w:tblPr>
        <w:tblStyle w:val="8"/>
        <w:tblW w:w="9120" w:type="dxa"/>
        <w:tblInd w:w="17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102"/>
        <w:gridCol w:w="1230"/>
        <w:gridCol w:w="818"/>
        <w:gridCol w:w="1200"/>
        <w:gridCol w:w="1290"/>
        <w:gridCol w:w="1260"/>
        <w:gridCol w:w="840"/>
        <w:gridCol w:w="7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22" w:hRule="atLeast"/>
        </w:trPr>
        <w:tc>
          <w:tcPr>
            <w:tcW w:w="615" w:type="dxa"/>
            <w:tcBorders>
              <w:top w:val="double" w:color="auto" w:sz="4" w:space="0"/>
              <w:left w:val="doub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包号</w:t>
            </w:r>
            <w:r>
              <w:rPr>
                <w:szCs w:val="21"/>
              </w:rPr>
              <w:t xml:space="preserve"> </w:t>
            </w:r>
          </w:p>
        </w:tc>
        <w:tc>
          <w:tcPr>
            <w:tcW w:w="1102"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包名称</w:t>
            </w:r>
          </w:p>
        </w:tc>
        <w:tc>
          <w:tcPr>
            <w:tcW w:w="1230"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标的名称</w:t>
            </w:r>
          </w:p>
        </w:tc>
        <w:tc>
          <w:tcPr>
            <w:tcW w:w="818" w:type="dxa"/>
            <w:tcBorders>
              <w:top w:val="double" w:color="auto" w:sz="4"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简要技术要求</w:t>
            </w:r>
          </w:p>
        </w:tc>
        <w:tc>
          <w:tcPr>
            <w:tcW w:w="1200" w:type="dxa"/>
            <w:tcBorders>
              <w:top w:val="double" w:color="auto" w:sz="4"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cs="宋体"/>
                <w:kern w:val="0"/>
                <w:szCs w:val="21"/>
              </w:rPr>
            </w:pPr>
            <w:r>
              <w:rPr>
                <w:rFonts w:hint="eastAsia"/>
                <w:szCs w:val="21"/>
              </w:rPr>
              <w:t>数量</w:t>
            </w:r>
          </w:p>
        </w:tc>
        <w:tc>
          <w:tcPr>
            <w:tcW w:w="1290"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标的预算</w:t>
            </w:r>
          </w:p>
        </w:tc>
        <w:tc>
          <w:tcPr>
            <w:tcW w:w="1260"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最高限价</w:t>
            </w:r>
          </w:p>
        </w:tc>
        <w:tc>
          <w:tcPr>
            <w:tcW w:w="840"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节能产品</w:t>
            </w:r>
          </w:p>
        </w:tc>
        <w:tc>
          <w:tcPr>
            <w:tcW w:w="765" w:type="dxa"/>
            <w:tcBorders>
              <w:top w:val="double" w:color="auto" w:sz="4" w:space="0"/>
              <w:left w:val="single" w:color="auto" w:sz="6" w:space="0"/>
              <w:bottom w:val="single" w:color="auto" w:sz="6" w:space="0"/>
              <w:right w:val="double" w:color="auto" w:sz="4" w:space="0"/>
            </w:tcBorders>
            <w:noWrap w:val="0"/>
            <w:vAlign w:val="center"/>
          </w:tcPr>
          <w:p>
            <w:pPr>
              <w:adjustRightInd w:val="0"/>
              <w:snapToGrid w:val="0"/>
              <w:jc w:val="center"/>
              <w:rPr>
                <w:szCs w:val="21"/>
              </w:rPr>
            </w:pPr>
            <w:r>
              <w:rPr>
                <w:rFonts w:hint="eastAsia"/>
                <w:szCs w:val="21"/>
              </w:rPr>
              <w:t>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15" w:type="dxa"/>
            <w:tcBorders>
              <w:top w:val="single" w:color="auto" w:sz="6" w:space="0"/>
              <w:left w:val="double" w:color="auto" w:sz="4" w:space="0"/>
              <w:bottom w:val="double" w:color="auto" w:sz="4" w:space="0"/>
              <w:right w:val="single" w:color="auto" w:sz="6" w:space="0"/>
            </w:tcBorders>
            <w:noWrap w:val="0"/>
            <w:vAlign w:val="center"/>
          </w:tcPr>
          <w:p>
            <w:pPr>
              <w:widowControl/>
              <w:jc w:val="center"/>
              <w:rPr>
                <w:szCs w:val="21"/>
              </w:rPr>
            </w:pPr>
            <w:r>
              <w:rPr>
                <w:rFonts w:hint="eastAsia"/>
                <w:lang w:val="en-US" w:eastAsia="zh-CN"/>
              </w:rPr>
              <w:t>整包</w:t>
            </w:r>
          </w:p>
        </w:tc>
        <w:tc>
          <w:tcPr>
            <w:tcW w:w="1102"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jc w:val="center"/>
              <w:rPr>
                <w:rFonts w:hint="eastAsia" w:eastAsia="宋体"/>
                <w:szCs w:val="21"/>
                <w:lang w:eastAsia="zh-CN"/>
              </w:rPr>
            </w:pPr>
            <w:r>
              <w:rPr>
                <w:rFonts w:hint="eastAsia" w:eastAsia="宋体"/>
                <w:szCs w:val="21"/>
                <w:lang w:val="en-US" w:eastAsia="zh-CN"/>
              </w:rPr>
              <w:t>洪江市幼儿园食堂食材采购项目</w:t>
            </w:r>
          </w:p>
        </w:tc>
        <w:tc>
          <w:tcPr>
            <w:tcW w:w="12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eastAsia="宋体"/>
                <w:szCs w:val="21"/>
                <w:lang w:eastAsia="zh-CN"/>
              </w:rPr>
            </w:pPr>
            <w:r>
              <w:rPr>
                <w:rFonts w:hint="eastAsia" w:eastAsia="宋体"/>
                <w:szCs w:val="21"/>
                <w:lang w:val="en-US" w:eastAsia="zh-CN"/>
              </w:rPr>
              <w:t>洪江市幼儿园食堂食材采购项目</w:t>
            </w:r>
          </w:p>
        </w:tc>
        <w:tc>
          <w:tcPr>
            <w:tcW w:w="818"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before="156" w:beforeLines="50" w:line="360" w:lineRule="auto"/>
              <w:jc w:val="center"/>
              <w:rPr>
                <w:szCs w:val="21"/>
              </w:rPr>
            </w:pPr>
            <w:r>
              <w:rPr>
                <w:rFonts w:hint="eastAsia"/>
                <w:szCs w:val="21"/>
              </w:rPr>
              <w:t>详见谈判文件</w:t>
            </w:r>
          </w:p>
        </w:tc>
        <w:tc>
          <w:tcPr>
            <w:tcW w:w="1200" w:type="dxa"/>
            <w:tcBorders>
              <w:top w:val="single" w:color="auto" w:sz="6" w:space="0"/>
              <w:left w:val="single" w:color="auto" w:sz="4" w:space="0"/>
              <w:bottom w:val="single" w:color="auto" w:sz="6" w:space="0"/>
              <w:right w:val="single" w:color="auto" w:sz="6" w:space="0"/>
            </w:tcBorders>
            <w:noWrap w:val="0"/>
            <w:vAlign w:val="top"/>
          </w:tcPr>
          <w:p>
            <w:pPr>
              <w:pStyle w:val="2"/>
              <w:numPr>
                <w:ilvl w:val="0"/>
                <w:numId w:val="0"/>
              </w:numPr>
              <w:jc w:val="center"/>
              <w:rPr>
                <w:rFonts w:hint="eastAsia" w:eastAsia="宋体"/>
                <w:szCs w:val="21"/>
                <w:lang w:val="en-US" w:eastAsia="zh-CN"/>
              </w:rPr>
            </w:pPr>
          </w:p>
          <w:p>
            <w:pPr>
              <w:pStyle w:val="2"/>
              <w:numPr>
                <w:ilvl w:val="0"/>
                <w:numId w:val="0"/>
              </w:numPr>
              <w:jc w:val="center"/>
              <w:rPr>
                <w:rFonts w:hint="default" w:eastAsia="宋体"/>
                <w:szCs w:val="21"/>
                <w:lang w:val="en-US" w:eastAsia="zh-CN"/>
              </w:rPr>
            </w:pPr>
            <w:r>
              <w:rPr>
                <w:rFonts w:hint="eastAsia" w:eastAsia="宋体"/>
                <w:szCs w:val="21"/>
                <w:lang w:val="en-US" w:eastAsia="zh-CN"/>
              </w:rPr>
              <w:t>1批</w:t>
            </w:r>
          </w:p>
        </w:tc>
        <w:tc>
          <w:tcPr>
            <w:tcW w:w="1290" w:type="dxa"/>
            <w:tcBorders>
              <w:left w:val="single" w:color="auto" w:sz="6" w:space="0"/>
              <w:right w:val="single" w:color="auto" w:sz="6" w:space="0"/>
            </w:tcBorders>
            <w:noWrap w:val="0"/>
            <w:vAlign w:val="center"/>
          </w:tcPr>
          <w:p>
            <w:pPr>
              <w:adjustRightInd w:val="0"/>
              <w:snapToGrid w:val="0"/>
              <w:spacing w:before="156" w:beforeLines="50" w:line="360" w:lineRule="auto"/>
              <w:jc w:val="center"/>
              <w:rPr>
                <w:szCs w:val="21"/>
              </w:rPr>
            </w:pPr>
            <w:r>
              <w:rPr>
                <w:rFonts w:hint="eastAsia"/>
                <w:szCs w:val="21"/>
                <w:lang w:val="en-US" w:eastAsia="zh-CN"/>
              </w:rPr>
              <w:t xml:space="preserve"> 825740元</w:t>
            </w:r>
          </w:p>
        </w:tc>
        <w:tc>
          <w:tcPr>
            <w:tcW w:w="1260" w:type="dxa"/>
            <w:tcBorders>
              <w:left w:val="single" w:color="auto" w:sz="6" w:space="0"/>
              <w:right w:val="single" w:color="auto" w:sz="6" w:space="0"/>
            </w:tcBorders>
            <w:noWrap w:val="0"/>
            <w:vAlign w:val="center"/>
          </w:tcPr>
          <w:p>
            <w:pPr>
              <w:adjustRightInd w:val="0"/>
              <w:snapToGrid w:val="0"/>
              <w:spacing w:before="156" w:beforeLines="50" w:line="360" w:lineRule="auto"/>
              <w:jc w:val="center"/>
              <w:rPr>
                <w:szCs w:val="21"/>
              </w:rPr>
            </w:pPr>
            <w:r>
              <w:rPr>
                <w:rFonts w:hint="eastAsia"/>
                <w:szCs w:val="21"/>
                <w:lang w:val="en-US" w:eastAsia="zh-CN"/>
              </w:rPr>
              <w:t xml:space="preserve"> 825740元</w:t>
            </w:r>
          </w:p>
        </w:tc>
        <w:tc>
          <w:tcPr>
            <w:tcW w:w="840" w:type="dxa"/>
            <w:tcBorders>
              <w:top w:val="single" w:color="auto" w:sz="6" w:space="0"/>
              <w:left w:val="single" w:color="auto" w:sz="6"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w:t>
            </w:r>
          </w:p>
        </w:tc>
        <w:tc>
          <w:tcPr>
            <w:tcW w:w="765" w:type="dxa"/>
            <w:tcBorders>
              <w:top w:val="single" w:color="auto" w:sz="6" w:space="0"/>
              <w:left w:val="single" w:color="auto" w:sz="6" w:space="0"/>
              <w:bottom w:val="double" w:color="auto" w:sz="4" w:space="0"/>
              <w:right w:val="double" w:color="auto" w:sz="4" w:space="0"/>
            </w:tcBorders>
            <w:noWrap w:val="0"/>
            <w:vAlign w:val="center"/>
          </w:tcPr>
          <w:p>
            <w:pPr>
              <w:widowControl/>
              <w:jc w:val="center"/>
              <w:rPr>
                <w:rFonts w:hint="eastAsia" w:eastAsia="宋体"/>
                <w:szCs w:val="21"/>
                <w:lang w:val="en-US" w:eastAsia="zh-CN"/>
              </w:rPr>
            </w:pPr>
            <w:r>
              <w:rPr>
                <w:rFonts w:hint="eastAsia"/>
                <w:szCs w:val="21"/>
                <w:lang w:val="en-US" w:eastAsia="zh-CN"/>
              </w:rPr>
              <w:t>/</w:t>
            </w:r>
          </w:p>
        </w:tc>
      </w:tr>
    </w:tbl>
    <w:p>
      <w:pPr>
        <w:pageBreakBefore w:val="0"/>
        <w:kinsoku/>
        <w:wordWrap/>
        <w:overflowPunct/>
        <w:topLinePunct w:val="0"/>
        <w:bidi w:val="0"/>
        <w:adjustRightInd w:val="0"/>
        <w:snapToGrid w:val="0"/>
        <w:spacing w:line="400" w:lineRule="exact"/>
        <w:ind w:firstLine="420" w:firstLineChars="200"/>
        <w:textAlignment w:val="auto"/>
        <w:rPr>
          <w:rFonts w:ascii="宋体" w:hAnsi="宋体" w:eastAsia="宋体"/>
          <w:color w:val="auto"/>
          <w:szCs w:val="21"/>
        </w:rPr>
      </w:pPr>
      <w:r>
        <w:rPr>
          <w:rFonts w:hint="eastAsia" w:ascii="宋体" w:hAnsi="宋体" w:eastAsia="宋体"/>
          <w:color w:val="auto"/>
          <w:szCs w:val="21"/>
        </w:rPr>
        <w:t>说明：</w:t>
      </w:r>
    </w:p>
    <w:p>
      <w:pPr>
        <w:pageBreakBefore w:val="0"/>
        <w:kinsoku/>
        <w:wordWrap/>
        <w:overflowPunct/>
        <w:topLinePunct w:val="0"/>
        <w:bidi w:val="0"/>
        <w:adjustRightInd w:val="0"/>
        <w:snapToGrid w:val="0"/>
        <w:spacing w:line="400" w:lineRule="exact"/>
        <w:ind w:firstLine="420" w:firstLineChars="200"/>
        <w:textAlignment w:val="auto"/>
        <w:rPr>
          <w:rFonts w:ascii="宋体" w:hAnsi="宋体" w:eastAsia="宋体"/>
          <w:color w:val="auto"/>
          <w:szCs w:val="21"/>
        </w:rPr>
      </w:pPr>
      <w:r>
        <w:rPr>
          <w:rFonts w:hint="eastAsia" w:ascii="宋体" w:hAnsi="宋体" w:eastAsia="宋体"/>
          <w:color w:val="auto"/>
          <w:szCs w:val="21"/>
        </w:rPr>
        <w:t>1.节能产品实行强制采购的，需提供国家认证机构出具的、处于有效期内的节能产品证书。</w:t>
      </w:r>
    </w:p>
    <w:p>
      <w:pPr>
        <w:pageBreakBefore w:val="0"/>
        <w:kinsoku/>
        <w:wordWrap/>
        <w:overflowPunct/>
        <w:topLinePunct w:val="0"/>
        <w:bidi w:val="0"/>
        <w:adjustRightInd w:val="0"/>
        <w:snapToGrid w:val="0"/>
        <w:spacing w:line="400" w:lineRule="exact"/>
        <w:ind w:firstLine="420" w:firstLineChars="200"/>
        <w:textAlignment w:val="auto"/>
        <w:rPr>
          <w:rFonts w:ascii="宋体" w:hAnsi="宋体" w:eastAsia="宋体"/>
          <w:b/>
          <w:color w:val="auto"/>
          <w:szCs w:val="21"/>
        </w:rPr>
      </w:pPr>
      <w:r>
        <w:rPr>
          <w:rFonts w:hint="eastAsia" w:ascii="宋体" w:hAnsi="宋体" w:eastAsia="宋体"/>
          <w:color w:val="auto"/>
          <w:szCs w:val="21"/>
        </w:rPr>
        <w:t>2.同意购买进口产品的，不限制满足采购需求的国内产品参与谈判。</w:t>
      </w:r>
    </w:p>
    <w:p>
      <w:pPr>
        <w:keepNext/>
        <w:keepLines/>
        <w:pageBreakBefore w:val="0"/>
        <w:kinsoku/>
        <w:wordWrap/>
        <w:overflowPunct/>
        <w:topLinePunct w:val="0"/>
        <w:bidi w:val="0"/>
        <w:adjustRightInd w:val="0"/>
        <w:snapToGrid w:val="0"/>
        <w:spacing w:before="156" w:beforeLines="50" w:line="400" w:lineRule="exact"/>
        <w:ind w:firstLine="240" w:firstLineChars="100"/>
        <w:textAlignment w:val="auto"/>
        <w:outlineLvl w:val="1"/>
        <w:rPr>
          <w:rFonts w:ascii="黑体" w:hAnsi="黑体" w:eastAsia="黑体"/>
          <w:b/>
          <w:bCs/>
          <w:color w:val="auto"/>
          <w:sz w:val="24"/>
          <w:szCs w:val="32"/>
        </w:rPr>
      </w:pPr>
      <w:bookmarkStart w:id="0" w:name="_Toc107997940"/>
      <w:bookmarkStart w:id="1" w:name="_Toc6786"/>
      <w:bookmarkStart w:id="2" w:name="_Toc110606574"/>
      <w:bookmarkStart w:id="3" w:name="_Toc1004"/>
      <w:bookmarkStart w:id="4" w:name="_Toc22657513"/>
      <w:r>
        <w:rPr>
          <w:rFonts w:hint="eastAsia" w:ascii="黑体" w:hAnsi="黑体" w:eastAsia="黑体"/>
          <w:b/>
          <w:bCs/>
          <w:color w:val="auto"/>
          <w:sz w:val="24"/>
          <w:szCs w:val="32"/>
        </w:rPr>
        <w:t>三、采购项目需落实的政府采购政策</w:t>
      </w:r>
      <w:bookmarkEnd w:id="0"/>
      <w:bookmarkEnd w:id="1"/>
      <w:bookmarkEnd w:id="2"/>
      <w:bookmarkEnd w:id="3"/>
    </w:p>
    <w:bookmarkEnd w:id="4"/>
    <w:p>
      <w:pPr>
        <w:pageBreakBefore w:val="0"/>
        <w:kinsoku/>
        <w:wordWrap/>
        <w:overflowPunct/>
        <w:topLinePunct w:val="0"/>
        <w:bidi w:val="0"/>
        <w:adjustRightInd w:val="0"/>
        <w:snapToGrid w:val="0"/>
        <w:spacing w:line="400" w:lineRule="exact"/>
        <w:ind w:firstLine="420" w:firstLineChars="200"/>
        <w:textAlignment w:val="auto"/>
        <w:rPr>
          <w:rFonts w:ascii="宋体" w:hAnsi="宋体"/>
          <w:color w:val="auto"/>
          <w:szCs w:val="21"/>
        </w:rPr>
      </w:pPr>
      <w:r>
        <w:rPr>
          <w:rFonts w:hint="eastAsia" w:ascii="宋体" w:hAnsi="宋体"/>
          <w:color w:val="auto"/>
          <w:szCs w:val="21"/>
        </w:rPr>
        <w:t>1、优先采购：节能产品、环境标志产品享受加分或价格折扣。</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2、支持中小企业：中小企业享受预留采购份额或价格折扣。</w:t>
      </w:r>
    </w:p>
    <w:p>
      <w:pPr>
        <w:pageBreakBefore w:val="0"/>
        <w:kinsoku/>
        <w:wordWrap/>
        <w:overflowPunct/>
        <w:topLinePunct w:val="0"/>
        <w:bidi w:val="0"/>
        <w:adjustRightInd w:val="0"/>
        <w:snapToGrid w:val="0"/>
        <w:spacing w:line="400" w:lineRule="exact"/>
        <w:ind w:firstLine="240" w:firstLineChars="100"/>
        <w:textAlignment w:val="auto"/>
      </w:pPr>
      <w:r>
        <w:rPr>
          <w:rFonts w:hint="eastAsia" w:ascii="宋体" w:hAnsi="宋体" w:eastAsia="宋体" w:cs="宋体"/>
          <w:b/>
          <w:bCs/>
          <w:i w:val="0"/>
          <w:iCs w:val="0"/>
          <w:caps w:val="0"/>
          <w:color w:val="000000"/>
          <w:spacing w:val="0"/>
          <w:kern w:val="0"/>
          <w:sz w:val="24"/>
          <w:szCs w:val="24"/>
          <w:lang w:val="en-US" w:eastAsia="zh-CN"/>
        </w:rPr>
        <w:t>四</w:t>
      </w:r>
      <w:r>
        <w:rPr>
          <w:rFonts w:hint="eastAsia" w:ascii="宋体" w:hAnsi="宋体" w:eastAsia="宋体" w:cs="宋体"/>
          <w:b/>
          <w:bCs/>
          <w:i w:val="0"/>
          <w:iCs w:val="0"/>
          <w:caps w:val="0"/>
          <w:color w:val="000000"/>
          <w:spacing w:val="0"/>
          <w:kern w:val="0"/>
          <w:sz w:val="24"/>
          <w:szCs w:val="24"/>
        </w:rPr>
        <w:t>、供应商资</w:t>
      </w:r>
      <w:r>
        <w:rPr>
          <w:rFonts w:hint="eastAsia" w:cs="宋体"/>
          <w:b/>
          <w:bCs/>
          <w:i w:val="0"/>
          <w:iCs w:val="0"/>
          <w:caps w:val="0"/>
          <w:color w:val="000000"/>
          <w:spacing w:val="0"/>
          <w:kern w:val="0"/>
          <w:sz w:val="24"/>
          <w:szCs w:val="24"/>
          <w:lang w:val="en-US" w:eastAsia="zh-CN"/>
        </w:rPr>
        <w:t>格</w:t>
      </w:r>
      <w:r>
        <w:rPr>
          <w:rFonts w:hint="eastAsia" w:ascii="宋体" w:hAnsi="宋体" w:eastAsia="宋体" w:cs="宋体"/>
          <w:b/>
          <w:bCs/>
          <w:i w:val="0"/>
          <w:iCs w:val="0"/>
          <w:caps w:val="0"/>
          <w:color w:val="000000"/>
          <w:spacing w:val="0"/>
          <w:kern w:val="0"/>
          <w:sz w:val="24"/>
          <w:szCs w:val="24"/>
        </w:rPr>
        <w:t>要求</w:t>
      </w:r>
    </w:p>
    <w:p>
      <w:pPr>
        <w:pageBreakBefore w:val="0"/>
        <w:kinsoku/>
        <w:wordWrap/>
        <w:overflowPunct/>
        <w:topLinePunct w:val="0"/>
        <w:bidi w:val="0"/>
        <w:adjustRightInd w:val="0"/>
        <w:snapToGrid w:val="0"/>
        <w:spacing w:line="400" w:lineRule="exact"/>
        <w:ind w:firstLine="420" w:firstLineChars="200"/>
        <w:textAlignment w:val="auto"/>
        <w:rPr>
          <w:rFonts w:ascii="宋体" w:hAnsi="宋体"/>
          <w:color w:val="auto"/>
          <w:szCs w:val="21"/>
        </w:rPr>
      </w:pPr>
      <w:r>
        <w:rPr>
          <w:rFonts w:hint="eastAsia" w:ascii="宋体" w:hAnsi="宋体"/>
          <w:color w:val="auto"/>
          <w:szCs w:val="21"/>
        </w:rPr>
        <w:t>1、满足《中华人民共和国政府采购法》第二十二条规定；</w:t>
      </w:r>
    </w:p>
    <w:p>
      <w:pPr>
        <w:pageBreakBefore w:val="0"/>
        <w:kinsoku/>
        <w:wordWrap/>
        <w:overflowPunct/>
        <w:topLinePunct w:val="0"/>
        <w:bidi w:val="0"/>
        <w:adjustRightInd w:val="0"/>
        <w:snapToGrid w:val="0"/>
        <w:spacing w:line="400" w:lineRule="exact"/>
        <w:ind w:firstLine="420" w:firstLineChars="200"/>
        <w:textAlignment w:val="auto"/>
        <w:rPr>
          <w:rFonts w:ascii="宋体" w:hAnsi="宋体"/>
          <w:color w:val="auto"/>
          <w:szCs w:val="21"/>
        </w:rPr>
      </w:pPr>
      <w:r>
        <w:rPr>
          <w:rFonts w:hint="eastAsia" w:ascii="宋体" w:hAnsi="宋体"/>
          <w:color w:val="auto"/>
          <w:szCs w:val="21"/>
        </w:rPr>
        <w:t>2、落实政府采购政策需满足的资格要求：</w:t>
      </w:r>
    </w:p>
    <w:p>
      <w:pPr>
        <w:pageBreakBefore w:val="0"/>
        <w:kinsoku/>
        <w:wordWrap/>
        <w:overflowPunct/>
        <w:topLinePunct w:val="0"/>
        <w:bidi w:val="0"/>
        <w:adjustRightInd w:val="0"/>
        <w:snapToGrid w:val="0"/>
        <w:spacing w:line="400" w:lineRule="exact"/>
        <w:ind w:firstLine="630" w:firstLineChars="300"/>
        <w:textAlignment w:val="auto"/>
        <w:rPr>
          <w:rFonts w:ascii="宋体" w:hAnsi="宋体"/>
          <w:color w:val="auto"/>
          <w:szCs w:val="21"/>
        </w:rPr>
      </w:pPr>
      <w:r>
        <w:rPr>
          <w:rFonts w:hint="eastAsia" w:ascii="宋体" w:hAnsi="宋体"/>
          <w:iCs/>
          <w:color w:val="auto"/>
          <w:szCs w:val="21"/>
        </w:rPr>
        <w:sym w:font="Wingdings" w:char="00FE"/>
      </w:r>
      <w:r>
        <w:rPr>
          <w:rFonts w:hint="eastAsia" w:ascii="宋体" w:hAnsi="宋体"/>
          <w:iCs/>
          <w:color w:val="auto"/>
          <w:szCs w:val="21"/>
        </w:rPr>
        <w:t>专门面向</w:t>
      </w:r>
      <w:r>
        <w:rPr>
          <w:rFonts w:hint="eastAsia" w:ascii="宋体" w:hAnsi="宋体"/>
          <w:bCs/>
          <w:color w:val="auto"/>
          <w:szCs w:val="21"/>
        </w:rPr>
        <w:t>：</w:t>
      </w:r>
      <w:r>
        <w:rPr>
          <w:rFonts w:hint="eastAsia" w:ascii="宋体" w:hAnsi="宋体"/>
          <w:iCs/>
          <w:color w:val="auto"/>
          <w:szCs w:val="21"/>
        </w:rPr>
        <w:sym w:font="Wingdings" w:char="00FE"/>
      </w:r>
      <w:r>
        <w:rPr>
          <w:rFonts w:hint="eastAsia" w:ascii="宋体" w:hAnsi="宋体"/>
          <w:iCs/>
          <w:color w:val="auto"/>
          <w:szCs w:val="21"/>
        </w:rPr>
        <w:t xml:space="preserve">中小企业  </w:t>
      </w:r>
      <w:r>
        <w:rPr>
          <w:rFonts w:hint="eastAsia" w:ascii="宋体" w:hAnsi="宋体"/>
          <w:iCs/>
          <w:color w:val="auto"/>
          <w:szCs w:val="21"/>
        </w:rPr>
        <w:sym w:font="Wingdings" w:char="00FE"/>
      </w:r>
      <w:r>
        <w:rPr>
          <w:rFonts w:hint="eastAsia" w:ascii="宋体" w:hAnsi="宋体"/>
          <w:iCs/>
          <w:color w:val="auto"/>
          <w:szCs w:val="21"/>
        </w:rPr>
        <w:t xml:space="preserve">小微企业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福利性单位。</w:t>
      </w:r>
    </w:p>
    <w:p>
      <w:pPr>
        <w:pageBreakBefore w:val="0"/>
        <w:kinsoku/>
        <w:wordWrap/>
        <w:overflowPunct/>
        <w:topLinePunct w:val="0"/>
        <w:bidi w:val="0"/>
        <w:adjustRightInd w:val="0"/>
        <w:snapToGrid w:val="0"/>
        <w:spacing w:line="400" w:lineRule="exact"/>
        <w:ind w:firstLine="630" w:firstLineChars="300"/>
        <w:textAlignment w:val="auto"/>
        <w:rPr>
          <w:rFonts w:ascii="宋体" w:hAnsi="宋体"/>
          <w:bCs/>
          <w:color w:val="auto"/>
          <w:szCs w:val="21"/>
        </w:rPr>
      </w:pPr>
      <w:r>
        <w:rPr>
          <w:rFonts w:hint="eastAsia" w:ascii="宋体" w:hAnsi="宋体"/>
          <w:iCs/>
          <w:color w:val="auto"/>
          <w:szCs w:val="21"/>
        </w:rPr>
        <w:sym w:font="Wingdings" w:char="00A8"/>
      </w:r>
      <w:r>
        <w:rPr>
          <w:rFonts w:hint="eastAsia" w:ascii="宋体" w:hAnsi="宋体"/>
          <w:iCs/>
          <w:color w:val="auto"/>
          <w:szCs w:val="21"/>
        </w:rPr>
        <w:t>强制</w:t>
      </w:r>
      <w:r>
        <w:rPr>
          <w:rFonts w:hint="eastAsia" w:ascii="宋体" w:hAnsi="宋体"/>
          <w:bCs/>
          <w:color w:val="auto"/>
          <w:szCs w:val="21"/>
        </w:rPr>
        <w:t>分包：大型企业应将采购份额的</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w:t>
      </w:r>
      <w:r>
        <w:rPr>
          <w:rFonts w:hint="eastAsia" w:ascii="宋体" w:hAnsi="宋体"/>
          <w:bCs/>
          <w:color w:val="auto"/>
          <w:szCs w:val="21"/>
          <w:u w:val="single"/>
        </w:rPr>
        <w:t xml:space="preserve">     </w:t>
      </w:r>
      <w:r>
        <w:rPr>
          <w:rFonts w:hint="eastAsia" w:ascii="宋体" w:hAnsi="宋体"/>
          <w:bCs/>
          <w:color w:val="auto"/>
          <w:szCs w:val="21"/>
        </w:rPr>
        <w:t>%分包给中小企业。</w:t>
      </w:r>
    </w:p>
    <w:p>
      <w:pPr>
        <w:keepNext w:val="0"/>
        <w:keepLines w:val="0"/>
        <w:pageBreakBefore w:val="0"/>
        <w:widowControl/>
        <w:suppressLineNumbers w:val="0"/>
        <w:kinsoku/>
        <w:wordWrap/>
        <w:overflowPunct/>
        <w:topLinePunct w:val="0"/>
        <w:bidi w:val="0"/>
        <w:spacing w:before="152" w:beforeAutospacing="0" w:after="0" w:afterAutospacing="1" w:line="400" w:lineRule="exact"/>
        <w:ind w:right="0" w:firstLine="420" w:firstLineChars="200"/>
        <w:jc w:val="left"/>
        <w:textAlignment w:val="auto"/>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3、采购项目的特定资格条件：</w:t>
      </w:r>
      <w:r>
        <w:rPr>
          <w:rFonts w:hint="eastAsia" w:ascii="宋体" w:hAnsi="宋体"/>
          <w:b/>
          <w:bCs/>
          <w:szCs w:val="21"/>
          <w:u w:val="single"/>
        </w:rPr>
        <w:t>供应商须具有市场监督管理部门颁发的有效的食品经营许可证或市场监督管理部门的备案证明</w:t>
      </w:r>
      <w:r>
        <w:rPr>
          <w:rFonts w:hint="eastAsia" w:ascii="宋体" w:hAnsi="宋体"/>
          <w:b/>
          <w:bCs/>
          <w:color w:val="000000"/>
          <w:szCs w:val="21"/>
          <w:u w:val="single"/>
        </w:rPr>
        <w:t>。</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4、单位负责人为同一人或者存在直接控股、管理关系的不同供应商，不得参加同一合同项下的政府采购活动。</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5、为本采购项目提供整体设计、规范编制或者项目管理、监理、检测等服务的，不得再参加此项目的其他政府采购采购活动。</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6、列入失信被执行人、重大税收违法案件当事人名单，列入政府采购严重违法失信行为记录名单的，拒绝其参与政府采购活动。</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ascii="宋体" w:hAnsi="宋体"/>
          <w:color w:val="auto"/>
          <w:szCs w:val="21"/>
        </w:rPr>
        <w:t>7</w:t>
      </w:r>
      <w:r>
        <w:rPr>
          <w:rFonts w:hint="eastAsia" w:ascii="宋体" w:hAnsi="宋体"/>
          <w:color w:val="auto"/>
          <w:szCs w:val="21"/>
        </w:rPr>
        <w:t>、联合体响应。本次采购</w:t>
      </w:r>
      <w:r>
        <w:rPr>
          <w:rFonts w:hint="eastAsia" w:ascii="宋体" w:hAnsi="宋体"/>
          <w:color w:val="auto"/>
          <w:szCs w:val="21"/>
          <w:lang w:val="en-US" w:eastAsia="zh-CN"/>
        </w:rPr>
        <w:t xml:space="preserve"> </w:t>
      </w:r>
      <w:r>
        <w:rPr>
          <w:rFonts w:hint="eastAsia" w:ascii="宋体" w:hAnsi="宋体"/>
          <w:color w:val="auto"/>
          <w:szCs w:val="21"/>
          <w:u w:val="single"/>
        </w:rPr>
        <w:t>不接受</w:t>
      </w:r>
      <w:r>
        <w:rPr>
          <w:rFonts w:hint="eastAsia" w:ascii="宋体" w:hAnsi="宋体"/>
          <w:color w:val="auto"/>
          <w:szCs w:val="21"/>
          <w:u w:val="single"/>
          <w:lang w:val="en-US" w:eastAsia="zh-CN"/>
        </w:rPr>
        <w:t xml:space="preserve"> </w:t>
      </w:r>
      <w:r>
        <w:rPr>
          <w:rFonts w:hint="eastAsia" w:ascii="宋体" w:hAnsi="宋体"/>
          <w:color w:val="auto"/>
          <w:szCs w:val="21"/>
        </w:rPr>
        <w:t>联合体响应。</w:t>
      </w:r>
    </w:p>
    <w:p>
      <w:pPr>
        <w:pStyle w:val="4"/>
        <w:keepNext w:val="0"/>
        <w:keepLines w:val="0"/>
        <w:pageBreakBefore w:val="0"/>
        <w:widowControl/>
        <w:suppressLineNumbers w:val="0"/>
        <w:kinsoku/>
        <w:wordWrap/>
        <w:overflowPunct/>
        <w:topLinePunct w:val="0"/>
        <w:bidi w:val="0"/>
        <w:spacing w:before="378" w:beforeAutospacing="0" w:line="400" w:lineRule="exact"/>
        <w:textAlignment w:val="auto"/>
      </w:pPr>
      <w:r>
        <w:rPr>
          <w:rFonts w:hint="eastAsia" w:cs="宋体"/>
          <w:b/>
          <w:bCs/>
          <w:i w:val="0"/>
          <w:iCs w:val="0"/>
          <w:caps w:val="0"/>
          <w:color w:val="000000"/>
          <w:spacing w:val="0"/>
          <w:kern w:val="0"/>
          <w:sz w:val="24"/>
          <w:szCs w:val="24"/>
          <w:lang w:val="en-US" w:eastAsia="zh-CN"/>
        </w:rPr>
        <w:t>五</w:t>
      </w:r>
      <w:r>
        <w:rPr>
          <w:rFonts w:hint="eastAsia" w:ascii="宋体" w:hAnsi="宋体" w:eastAsia="宋体" w:cs="宋体"/>
          <w:b/>
          <w:bCs/>
          <w:i w:val="0"/>
          <w:iCs w:val="0"/>
          <w:caps w:val="0"/>
          <w:color w:val="000000"/>
          <w:spacing w:val="0"/>
          <w:kern w:val="0"/>
          <w:sz w:val="24"/>
          <w:szCs w:val="24"/>
        </w:rPr>
        <w:t>、供应商应提交的证明材料及说明</w:t>
      </w:r>
    </w:p>
    <w:p>
      <w:pPr>
        <w:pageBreakBefore w:val="0"/>
        <w:kinsoku/>
        <w:wordWrap/>
        <w:overflowPunct/>
        <w:topLinePunct w:val="0"/>
        <w:bidi w:val="0"/>
        <w:adjustRightInd w:val="0"/>
        <w:snapToGrid w:val="0"/>
        <w:spacing w:before="156" w:beforeLines="50" w:line="400" w:lineRule="exact"/>
        <w:ind w:firstLine="420" w:firstLineChars="200"/>
        <w:textAlignment w:val="auto"/>
        <w:rPr>
          <w:rFonts w:ascii="宋体" w:hAnsi="宋体" w:eastAsia="宋体"/>
          <w:color w:val="auto"/>
        </w:rPr>
      </w:pPr>
      <w:r>
        <w:rPr>
          <w:rFonts w:hint="eastAsia" w:ascii="宋体" w:hAnsi="宋体"/>
          <w:color w:val="auto"/>
          <w:szCs w:val="21"/>
        </w:rPr>
        <w:t>1、供应商</w:t>
      </w:r>
      <w:r>
        <w:rPr>
          <w:rFonts w:hint="eastAsia" w:ascii="宋体" w:hAnsi="宋体" w:eastAsia="宋体"/>
          <w:color w:val="auto"/>
        </w:rPr>
        <w:t>应按下列规定提供资格证明文件。</w:t>
      </w:r>
    </w:p>
    <w:p>
      <w:pPr>
        <w:pageBreakBefore w:val="0"/>
        <w:kinsoku/>
        <w:wordWrap/>
        <w:overflowPunct/>
        <w:topLinePunct w:val="0"/>
        <w:bidi w:val="0"/>
        <w:adjustRightInd w:val="0"/>
        <w:snapToGrid w:val="0"/>
        <w:spacing w:before="156" w:beforeLines="50" w:line="400" w:lineRule="exact"/>
        <w:ind w:firstLine="420" w:firstLineChars="200"/>
        <w:textAlignment w:val="auto"/>
        <w:rPr>
          <w:rFonts w:ascii="宋体" w:hAnsi="宋体"/>
          <w:color w:val="auto"/>
        </w:rPr>
      </w:pPr>
      <w:r>
        <w:rPr>
          <w:rFonts w:hint="eastAsia" w:ascii="宋体" w:hAnsi="宋体"/>
          <w:color w:val="auto"/>
        </w:rPr>
        <w:t>（1）法人或者其他组织的营业执照等主体资格证明文件，自然人的身份证明：</w:t>
      </w:r>
      <w:r>
        <w:rPr>
          <w:rFonts w:hint="eastAsia" w:ascii="宋体" w:hAnsi="宋体"/>
          <w:color w:val="auto"/>
          <w:szCs w:val="21"/>
        </w:rPr>
        <w:t>供应商</w:t>
      </w:r>
      <w:r>
        <w:rPr>
          <w:rFonts w:hint="eastAsia" w:ascii="宋体" w:hAnsi="宋体"/>
          <w:color w:val="auto"/>
        </w:rPr>
        <w:t>为法人的，应提交营业执照或法人登记证书的复印件；</w:t>
      </w:r>
      <w:r>
        <w:rPr>
          <w:rFonts w:hint="eastAsia" w:ascii="宋体" w:hAnsi="宋体"/>
          <w:color w:val="auto"/>
          <w:szCs w:val="21"/>
        </w:rPr>
        <w:t>供应商</w:t>
      </w:r>
      <w:r>
        <w:rPr>
          <w:rFonts w:hint="eastAsia" w:ascii="宋体" w:hAnsi="宋体"/>
          <w:color w:val="auto"/>
        </w:rPr>
        <w:t>为非法人组织的，应提交依法登记证书复印件；</w:t>
      </w:r>
      <w:r>
        <w:rPr>
          <w:rFonts w:hint="eastAsia" w:ascii="宋体" w:hAnsi="宋体"/>
          <w:color w:val="auto"/>
          <w:szCs w:val="21"/>
        </w:rPr>
        <w:t>供应商</w:t>
      </w:r>
      <w:r>
        <w:rPr>
          <w:rFonts w:hint="eastAsia" w:ascii="宋体" w:hAnsi="宋体"/>
          <w:color w:val="auto"/>
        </w:rPr>
        <w:t>为个体工商户的，应提交个体工商户营业执照复印件；</w:t>
      </w:r>
      <w:r>
        <w:rPr>
          <w:rFonts w:hint="eastAsia" w:ascii="宋体" w:hAnsi="宋体"/>
          <w:color w:val="auto"/>
          <w:szCs w:val="21"/>
        </w:rPr>
        <w:t>供应商</w:t>
      </w:r>
      <w:r>
        <w:rPr>
          <w:rFonts w:hint="eastAsia" w:ascii="宋体" w:hAnsi="宋体"/>
          <w:color w:val="auto"/>
        </w:rPr>
        <w:t>为自然人的，应提交自然人的身份证明复印件；</w:t>
      </w:r>
    </w:p>
    <w:p>
      <w:pPr>
        <w:pageBreakBefore w:val="0"/>
        <w:kinsoku/>
        <w:wordWrap/>
        <w:overflowPunct/>
        <w:topLinePunct w:val="0"/>
        <w:bidi w:val="0"/>
        <w:adjustRightInd w:val="0"/>
        <w:snapToGrid w:val="0"/>
        <w:spacing w:before="156" w:beforeLines="50" w:line="400" w:lineRule="exact"/>
        <w:ind w:firstLine="420" w:firstLineChars="200"/>
        <w:textAlignment w:val="auto"/>
        <w:rPr>
          <w:rFonts w:ascii="宋体" w:hAnsi="宋体"/>
          <w:color w:val="auto"/>
        </w:rPr>
      </w:pPr>
      <w:r>
        <w:rPr>
          <w:rFonts w:hint="eastAsia" w:ascii="宋体" w:hAnsi="宋体"/>
          <w:color w:val="auto"/>
        </w:rPr>
        <w:t>（2）</w:t>
      </w:r>
      <w:r>
        <w:rPr>
          <w:rFonts w:hint="eastAsia" w:ascii="宋体" w:hAnsi="宋体"/>
          <w:color w:val="auto"/>
          <w:szCs w:val="21"/>
        </w:rPr>
        <w:t>湖南省政府采购供应商资格承诺函原件附件1和供应商资格声明原件附件2</w:t>
      </w:r>
      <w:r>
        <w:rPr>
          <w:rFonts w:hint="eastAsia" w:ascii="宋体" w:hAnsi="宋体" w:eastAsia="宋体"/>
          <w:color w:val="auto"/>
        </w:rPr>
        <w:t>；</w:t>
      </w:r>
    </w:p>
    <w:p>
      <w:pPr>
        <w:pageBreakBefore w:val="0"/>
        <w:kinsoku/>
        <w:wordWrap/>
        <w:overflowPunct/>
        <w:topLinePunct w:val="0"/>
        <w:bidi w:val="0"/>
        <w:adjustRightInd w:val="0"/>
        <w:snapToGrid w:val="0"/>
        <w:spacing w:before="156" w:beforeLines="50" w:line="400" w:lineRule="exact"/>
        <w:ind w:firstLine="420" w:firstLineChars="200"/>
        <w:textAlignment w:val="auto"/>
        <w:rPr>
          <w:rFonts w:ascii="宋体" w:hAnsi="宋体"/>
          <w:color w:val="auto"/>
        </w:rPr>
      </w:pPr>
      <w:r>
        <w:rPr>
          <w:rFonts w:hint="eastAsia" w:ascii="宋体" w:hAnsi="宋体"/>
          <w:color w:val="auto"/>
        </w:rPr>
        <w:t>（3）符合特定资格条件证明材料复印件或者情况说明原件</w:t>
      </w:r>
      <w:r>
        <w:rPr>
          <w:rFonts w:hint="eastAsia" w:ascii="宋体" w:hAnsi="宋体"/>
          <w:color w:val="auto"/>
          <w:szCs w:val="21"/>
        </w:rPr>
        <w:t>；</w:t>
      </w:r>
    </w:p>
    <w:p>
      <w:pPr>
        <w:pageBreakBefore w:val="0"/>
        <w:kinsoku/>
        <w:wordWrap/>
        <w:overflowPunct/>
        <w:topLinePunct w:val="0"/>
        <w:bidi w:val="0"/>
        <w:adjustRightInd w:val="0"/>
        <w:snapToGrid w:val="0"/>
        <w:spacing w:before="156" w:beforeLines="50" w:line="400" w:lineRule="exact"/>
        <w:ind w:firstLine="420" w:firstLineChars="200"/>
        <w:textAlignment w:val="auto"/>
        <w:rPr>
          <w:rFonts w:ascii="宋体" w:hAnsi="宋体"/>
          <w:color w:val="auto"/>
        </w:rPr>
      </w:pPr>
      <w:r>
        <w:rPr>
          <w:rFonts w:hint="eastAsia" w:ascii="宋体" w:hAnsi="宋体"/>
          <w:color w:val="auto"/>
        </w:rPr>
        <w:t>（4）符合采购项目供应商资格要求的其他证明材料：</w:t>
      </w:r>
    </w:p>
    <w:p>
      <w:pPr>
        <w:pageBreakBefore w:val="0"/>
        <w:kinsoku/>
        <w:wordWrap/>
        <w:overflowPunct/>
        <w:topLinePunct w:val="0"/>
        <w:bidi w:val="0"/>
        <w:adjustRightInd w:val="0"/>
        <w:snapToGrid w:val="0"/>
        <w:spacing w:before="156" w:beforeLines="50" w:line="400" w:lineRule="exact"/>
        <w:ind w:firstLine="840" w:firstLineChars="400"/>
        <w:textAlignment w:val="auto"/>
        <w:rPr>
          <w:rFonts w:ascii="宋体" w:hAnsi="宋体" w:eastAsia="宋体"/>
          <w:color w:val="auto"/>
          <w:szCs w:val="21"/>
        </w:rPr>
      </w:pPr>
      <w:r>
        <w:rPr>
          <w:rFonts w:hint="eastAsia" w:ascii="宋体" w:hAnsi="宋体"/>
          <w:iCs/>
          <w:color w:val="auto"/>
          <w:szCs w:val="21"/>
        </w:rPr>
        <w:sym w:font="Wingdings" w:char="00A8"/>
      </w:r>
      <w:r>
        <w:rPr>
          <w:rFonts w:hint="eastAsia" w:ascii="宋体" w:hAnsi="宋体"/>
          <w:color w:val="auto"/>
        </w:rPr>
        <w:t>联合体协议书（供应商为联合体形式的）</w:t>
      </w:r>
      <w:r>
        <w:rPr>
          <w:rFonts w:hint="eastAsia" w:ascii="宋体" w:hAnsi="宋体" w:eastAsia="宋体"/>
          <w:color w:val="auto"/>
        </w:rPr>
        <w:t>；</w:t>
      </w:r>
    </w:p>
    <w:p>
      <w:pPr>
        <w:pageBreakBefore w:val="0"/>
        <w:kinsoku/>
        <w:wordWrap/>
        <w:overflowPunct/>
        <w:topLinePunct w:val="0"/>
        <w:bidi w:val="0"/>
        <w:adjustRightInd w:val="0"/>
        <w:snapToGrid w:val="0"/>
        <w:spacing w:before="156" w:beforeLines="50" w:line="400" w:lineRule="exact"/>
        <w:ind w:firstLine="840" w:firstLineChars="400"/>
        <w:textAlignment w:val="auto"/>
        <w:rPr>
          <w:rFonts w:ascii="宋体" w:hAnsi="宋体"/>
          <w:color w:val="auto"/>
        </w:rPr>
      </w:pPr>
      <w:r>
        <w:rPr>
          <w:rFonts w:hint="eastAsia" w:ascii="宋体" w:hAnsi="宋体"/>
          <w:iCs/>
          <w:color w:val="auto"/>
          <w:szCs w:val="21"/>
        </w:rPr>
        <w:sym w:font="Wingdings" w:char="00A8"/>
      </w:r>
      <w:r>
        <w:rPr>
          <w:rFonts w:hint="eastAsia" w:ascii="宋体" w:hAnsi="宋体"/>
          <w:color w:val="auto"/>
        </w:rPr>
        <w:t>分包承诺（执行强制分包的），格式自拟；</w:t>
      </w:r>
    </w:p>
    <w:p>
      <w:pPr>
        <w:pageBreakBefore w:val="0"/>
        <w:kinsoku/>
        <w:wordWrap/>
        <w:overflowPunct/>
        <w:topLinePunct w:val="0"/>
        <w:bidi w:val="0"/>
        <w:adjustRightInd w:val="0"/>
        <w:snapToGrid w:val="0"/>
        <w:spacing w:before="156" w:beforeLines="50" w:line="400" w:lineRule="exact"/>
        <w:ind w:firstLine="840" w:firstLineChars="400"/>
        <w:textAlignment w:val="auto"/>
        <w:rPr>
          <w:rFonts w:ascii="宋体" w:hAnsi="宋体"/>
          <w:iCs/>
          <w:color w:val="auto"/>
          <w:szCs w:val="21"/>
        </w:rPr>
      </w:pPr>
      <w:r>
        <w:rPr>
          <w:rFonts w:hint="eastAsia" w:ascii="宋体" w:hAnsi="宋体"/>
          <w:iCs/>
          <w:color w:val="auto"/>
          <w:szCs w:val="21"/>
        </w:rPr>
        <w:sym w:font="Wingdings" w:char="00FE"/>
      </w:r>
      <w:r>
        <w:rPr>
          <w:rFonts w:hint="eastAsia" w:ascii="宋体" w:hAnsi="宋体"/>
          <w:iCs/>
          <w:color w:val="auto"/>
          <w:szCs w:val="21"/>
        </w:rPr>
        <w:t>其他说明。</w:t>
      </w:r>
    </w:p>
    <w:p>
      <w:pPr>
        <w:pStyle w:val="7"/>
        <w:keepNext w:val="0"/>
        <w:keepLines w:val="0"/>
        <w:pageBreakBefore w:val="0"/>
        <w:widowControl/>
        <w:suppressLineNumbers w:val="0"/>
        <w:kinsoku/>
        <w:wordWrap/>
        <w:overflowPunct/>
        <w:topLinePunct w:val="0"/>
        <w:autoSpaceDE/>
        <w:autoSpaceDN/>
        <w:bidi w:val="0"/>
        <w:adjustRightInd/>
        <w:snapToGrid/>
        <w:spacing w:before="384" w:beforeAutospacing="0" w:after="0" w:afterAutospacing="0" w:line="400" w:lineRule="exact"/>
        <w:ind w:right="0" w:firstLine="420" w:firstLineChars="200"/>
        <w:jc w:val="both"/>
        <w:textAlignment w:val="auto"/>
        <w:rPr>
          <w:rFonts w:hint="default"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A.法定代表人提交法定代表人身份证明原件及本人二代身份证或者委托人代理人提交授权委托书原件并附法定代表人身份证明及本人二代身份证；</w:t>
      </w:r>
    </w:p>
    <w:p>
      <w:pPr>
        <w:pStyle w:val="7"/>
        <w:keepNext w:val="0"/>
        <w:keepLines w:val="0"/>
        <w:pageBreakBefore w:val="0"/>
        <w:widowControl/>
        <w:suppressLineNumbers w:val="0"/>
        <w:kinsoku/>
        <w:wordWrap/>
        <w:overflowPunct/>
        <w:topLinePunct w:val="0"/>
        <w:autoSpaceDE/>
        <w:autoSpaceDN/>
        <w:bidi w:val="0"/>
        <w:adjustRightInd/>
        <w:snapToGrid/>
        <w:spacing w:before="378" w:beforeAutospacing="0" w:after="158" w:afterAutospacing="0" w:line="400" w:lineRule="exact"/>
        <w:ind w:right="0" w:firstLine="420" w:firstLineChars="200"/>
        <w:textAlignment w:val="auto"/>
        <w:rPr>
          <w:rFonts w:hint="eastAsia"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B.供应商需提供未被列入“失信被执行人”（http://zxgk.court.gov.cn/shixin/）和“重大税收违法案件当事人名单”（www.creditchina.gov.cn）和“政府采购严重违法失信名单”（www.ccgp.gov.cn）的截图证明材料，截图时间在公告发布后。</w:t>
      </w:r>
    </w:p>
    <w:p>
      <w:pPr>
        <w:pStyle w:val="7"/>
        <w:keepNext w:val="0"/>
        <w:keepLines w:val="0"/>
        <w:pageBreakBefore w:val="0"/>
        <w:widowControl/>
        <w:suppressLineNumbers w:val="0"/>
        <w:kinsoku/>
        <w:wordWrap/>
        <w:overflowPunct/>
        <w:topLinePunct w:val="0"/>
        <w:autoSpaceDE/>
        <w:autoSpaceDN/>
        <w:bidi w:val="0"/>
        <w:adjustRightInd/>
        <w:snapToGrid/>
        <w:spacing w:before="378" w:beforeAutospacing="0" w:after="158" w:afterAutospacing="0" w:line="400" w:lineRule="exact"/>
        <w:ind w:right="0" w:firstLine="420" w:firstLineChars="200"/>
        <w:textAlignment w:val="auto"/>
        <w:rPr>
          <w:rFonts w:hint="default" w:ascii="宋体" w:hAnsi="宋体" w:eastAsiaTheme="minorEastAsia" w:cstheme="minorBidi"/>
          <w:color w:val="auto"/>
          <w:kern w:val="2"/>
          <w:sz w:val="21"/>
          <w:szCs w:val="24"/>
          <w:lang w:val="en-US" w:eastAsia="zh-CN" w:bidi="ar-SA"/>
        </w:rPr>
      </w:pPr>
      <w:r>
        <w:rPr>
          <w:rFonts w:hint="eastAsia" w:ascii="宋体" w:hAnsi="宋体" w:cstheme="minorBidi"/>
          <w:color w:val="auto"/>
          <w:kern w:val="2"/>
          <w:sz w:val="21"/>
          <w:szCs w:val="24"/>
          <w:lang w:val="en-US" w:eastAsia="zh-CN" w:bidi="ar-SA"/>
        </w:rPr>
        <w:t>c</w:t>
      </w:r>
      <w:r>
        <w:rPr>
          <w:rFonts w:hint="eastAsia" w:ascii="宋体" w:hAnsi="宋体" w:eastAsiaTheme="minorEastAsia" w:cstheme="minorBidi"/>
          <w:color w:val="auto"/>
          <w:kern w:val="2"/>
          <w:sz w:val="21"/>
          <w:szCs w:val="24"/>
          <w:lang w:val="en-US" w:eastAsia="zh-CN" w:bidi="ar-SA"/>
        </w:rPr>
        <w:t>.为贯彻落实 (湘财购〔2022〕17 号) 文，积极推行“承诺+信用管理”的供应商资格审查办 法，要求供应商提供的相关财务状况、缴纳税收和社保等证明材料可改为书面承诺，符合政府采购的资格条件即可参加政府采购活动</w:t>
      </w:r>
      <w:r>
        <w:rPr>
          <w:rFonts w:hint="eastAsia" w:ascii="宋体" w:hAnsi="宋体" w:cstheme="minorBidi"/>
          <w:color w:val="auto"/>
          <w:kern w:val="2"/>
          <w:sz w:val="21"/>
          <w:szCs w:val="24"/>
          <w:lang w:val="en-US" w:eastAsia="zh-CN" w:bidi="ar-SA"/>
        </w:rPr>
        <w:t>。</w:t>
      </w:r>
    </w:p>
    <w:p>
      <w:pPr>
        <w:pStyle w:val="7"/>
        <w:keepNext w:val="0"/>
        <w:keepLines w:val="0"/>
        <w:pageBreakBefore w:val="0"/>
        <w:widowControl/>
        <w:suppressLineNumbers w:val="0"/>
        <w:kinsoku/>
        <w:wordWrap/>
        <w:overflowPunct/>
        <w:topLinePunct w:val="0"/>
        <w:autoSpaceDE/>
        <w:autoSpaceDN/>
        <w:bidi w:val="0"/>
        <w:adjustRightInd/>
        <w:snapToGrid/>
        <w:spacing w:before="378" w:beforeAutospacing="0" w:after="158" w:afterAutospacing="0" w:line="400" w:lineRule="exact"/>
        <w:ind w:right="0" w:firstLine="420" w:firstLineChars="200"/>
        <w:jc w:val="left"/>
        <w:textAlignment w:val="auto"/>
        <w:rPr>
          <w:rFonts w:hint="default"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2、供应商为联合体形式的，除应提交联合协议(格式)外，参加联合体的各方均应提交上款资格证明材料。</w:t>
      </w:r>
    </w:p>
    <w:p>
      <w:pPr>
        <w:pStyle w:val="7"/>
        <w:keepNext w:val="0"/>
        <w:keepLines w:val="0"/>
        <w:pageBreakBefore w:val="0"/>
        <w:widowControl/>
        <w:suppressLineNumbers w:val="0"/>
        <w:kinsoku/>
        <w:wordWrap/>
        <w:overflowPunct/>
        <w:topLinePunct w:val="0"/>
        <w:autoSpaceDE/>
        <w:autoSpaceDN/>
        <w:bidi w:val="0"/>
        <w:adjustRightInd/>
        <w:snapToGrid/>
        <w:spacing w:before="378" w:beforeAutospacing="0" w:after="158" w:afterAutospacing="0" w:line="400" w:lineRule="exact"/>
        <w:ind w:right="0" w:firstLine="420" w:firstLineChars="200"/>
        <w:jc w:val="left"/>
        <w:textAlignment w:val="auto"/>
        <w:rPr>
          <w:rFonts w:hint="eastAsia"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3、供应商的资格证明文件均应为有效文件并</w:t>
      </w:r>
      <w:r>
        <w:rPr>
          <w:rFonts w:hint="eastAsia" w:ascii="宋体" w:hAnsi="宋体" w:cs="宋体"/>
          <w:kern w:val="2"/>
          <w:sz w:val="21"/>
          <w:szCs w:val="21"/>
          <w:lang w:val="en-US" w:eastAsia="zh-CN" w:bidi="ar"/>
        </w:rPr>
        <w:t>逐页</w:t>
      </w:r>
      <w:r>
        <w:rPr>
          <w:rFonts w:hint="eastAsia" w:ascii="宋体" w:hAnsi="宋体" w:eastAsiaTheme="minorEastAsia" w:cstheme="minorBidi"/>
          <w:color w:val="auto"/>
          <w:kern w:val="2"/>
          <w:sz w:val="21"/>
          <w:szCs w:val="24"/>
          <w:lang w:val="en-US" w:eastAsia="zh-CN" w:bidi="ar-SA"/>
        </w:rPr>
        <w:t>加盖供应商单位公章，并按其规定签署。</w:t>
      </w:r>
    </w:p>
    <w:p>
      <w:pPr>
        <w:keepNext w:val="0"/>
        <w:keepLines w:val="0"/>
        <w:pageBreakBefore w:val="0"/>
        <w:widowControl/>
        <w:suppressLineNumbers w:val="0"/>
        <w:kinsoku/>
        <w:wordWrap/>
        <w:overflowPunct/>
        <w:topLinePunct w:val="0"/>
        <w:bidi w:val="0"/>
        <w:spacing w:before="76" w:beforeAutospacing="0" w:after="100" w:afterAutospacing="0" w:line="400" w:lineRule="exact"/>
        <w:ind w:left="304"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备注：</w:t>
      </w:r>
    </w:p>
    <w:p>
      <w:pPr>
        <w:keepNext w:val="0"/>
        <w:keepLines w:val="0"/>
        <w:pageBreakBefore w:val="0"/>
        <w:widowControl/>
        <w:suppressLineNumbers w:val="0"/>
        <w:kinsoku/>
        <w:wordWrap/>
        <w:overflowPunct/>
        <w:topLinePunct w:val="0"/>
        <w:bidi w:val="0"/>
        <w:spacing w:before="76" w:beforeAutospacing="0" w:after="100" w:afterAutospacing="0" w:line="400" w:lineRule="exact"/>
        <w:ind w:right="0" w:firstLine="420" w:firstLineChars="200"/>
        <w:jc w:val="left"/>
        <w:textAlignment w:val="auto"/>
        <w:rPr>
          <w:rFonts w:hint="eastAsia"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（1）本邀请公告要求提交的所有证明材料均须加盖供应商单位原始公章，签字必须真实有效，不接受影印印章，内容均要求清晰易辨完整,否则视为无效证明材料；</w:t>
      </w:r>
    </w:p>
    <w:p>
      <w:pPr>
        <w:spacing w:before="1" w:line="384" w:lineRule="auto"/>
        <w:ind w:right="69" w:firstLine="420" w:firstLineChars="200"/>
        <w:rPr>
          <w:rFonts w:hint="eastAsia"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w:t>
      </w:r>
      <w:r>
        <w:rPr>
          <w:rFonts w:hint="default" w:ascii="宋体" w:hAnsi="宋体" w:cstheme="minorBidi"/>
          <w:color w:val="auto"/>
          <w:kern w:val="2"/>
          <w:sz w:val="21"/>
          <w:szCs w:val="24"/>
          <w:lang w:val="en-US" w:eastAsia="zh-CN" w:bidi="ar-SA"/>
        </w:rPr>
        <w:t>2</w:t>
      </w:r>
      <w:r>
        <w:rPr>
          <w:rFonts w:hint="eastAsia" w:ascii="宋体" w:hAnsi="宋体" w:eastAsiaTheme="minorEastAsia" w:cstheme="minorBidi"/>
          <w:color w:val="auto"/>
          <w:kern w:val="2"/>
          <w:sz w:val="21"/>
          <w:szCs w:val="24"/>
          <w:lang w:val="en-US" w:eastAsia="zh-CN" w:bidi="ar-SA"/>
        </w:rPr>
        <w:t>）</w:t>
      </w:r>
      <w:r>
        <w:rPr>
          <w:rFonts w:hint="eastAsia" w:ascii="宋体" w:hAnsi="宋体" w:eastAsiaTheme="minorEastAsia" w:cstheme="minorBidi"/>
          <w:color w:val="auto"/>
          <w:kern w:val="2"/>
          <w:sz w:val="21"/>
          <w:szCs w:val="24"/>
          <w:lang w:val="en-US" w:eastAsia="zh-CN" w:bidi="ar-SA"/>
        </w:rPr>
        <w:t>供应商应对提交的所有资格证明材料真实性负责，不接受存在虚假或伪造或违法违规等情况 的资格证明材料及文件，一经发现，取消竞标资格并报相关职能部门追究相应责任。</w:t>
      </w:r>
    </w:p>
    <w:p>
      <w:pPr>
        <w:spacing w:before="1" w:line="384" w:lineRule="auto"/>
        <w:ind w:right="69" w:firstLine="481" w:firstLineChars="200"/>
      </w:pPr>
      <w:r>
        <w:rPr>
          <w:rFonts w:hint="eastAsia" w:cs="宋体"/>
          <w:b/>
          <w:bCs/>
          <w:i w:val="0"/>
          <w:iCs w:val="0"/>
          <w:caps w:val="0"/>
          <w:color w:val="000000"/>
          <w:spacing w:val="0"/>
          <w:kern w:val="0"/>
          <w:sz w:val="24"/>
          <w:szCs w:val="24"/>
          <w:lang w:val="en-US" w:eastAsia="zh-CN"/>
        </w:rPr>
        <w:t>六</w:t>
      </w:r>
      <w:r>
        <w:rPr>
          <w:rFonts w:hint="eastAsia" w:ascii="宋体" w:hAnsi="宋体" w:eastAsia="宋体" w:cs="宋体"/>
          <w:b/>
          <w:bCs/>
          <w:i w:val="0"/>
          <w:iCs w:val="0"/>
          <w:caps w:val="0"/>
          <w:color w:val="000000"/>
          <w:spacing w:val="0"/>
          <w:kern w:val="0"/>
          <w:sz w:val="24"/>
          <w:szCs w:val="24"/>
        </w:rPr>
        <w:t>、资格审查证明材料的递交</w:t>
      </w:r>
    </w:p>
    <w:p>
      <w:pPr>
        <w:keepNext w:val="0"/>
        <w:keepLines w:val="0"/>
        <w:pageBreakBefore w:val="0"/>
        <w:widowControl/>
        <w:suppressLineNumbers w:val="0"/>
        <w:kinsoku/>
        <w:wordWrap/>
        <w:overflowPunct/>
        <w:topLinePunct w:val="0"/>
        <w:bidi w:val="0"/>
        <w:spacing w:before="76"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1、按本公告第四、五条规定提交的证明材料及说明应装订（胶装）成册，一式两份。</w:t>
      </w:r>
    </w:p>
    <w:p>
      <w:pPr>
        <w:keepNext w:val="0"/>
        <w:keepLines w:val="0"/>
        <w:pageBreakBefore w:val="0"/>
        <w:widowControl/>
        <w:suppressLineNumbers w:val="0"/>
        <w:kinsoku/>
        <w:wordWrap/>
        <w:overflowPunct/>
        <w:topLinePunct w:val="0"/>
        <w:bidi w:val="0"/>
        <w:spacing w:before="76"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2、资格审查证明材料的递交截止时间为</w:t>
      </w:r>
      <w:r>
        <w:rPr>
          <w:rFonts w:hint="eastAsia" w:ascii="宋体" w:hAnsi="宋体" w:eastAsia="宋体" w:cs="宋体"/>
          <w:i w:val="0"/>
          <w:iCs w:val="0"/>
          <w:caps w:val="0"/>
          <w:color w:val="000000"/>
          <w:spacing w:val="0"/>
          <w:kern w:val="0"/>
          <w:sz w:val="21"/>
          <w:szCs w:val="21"/>
          <w:u w:val="single"/>
          <w:lang w:val="en-US" w:eastAsia="zh-CN" w:bidi="ar"/>
        </w:rPr>
        <w:t xml:space="preserve"> 2024</w:t>
      </w:r>
      <w:r>
        <w:rPr>
          <w:rFonts w:hint="eastAsia" w:ascii="宋体" w:hAnsi="宋体" w:eastAsia="宋体" w:cs="宋体"/>
          <w:i w:val="0"/>
          <w:iCs w:val="0"/>
          <w:caps w:val="0"/>
          <w:color w:val="000000"/>
          <w:spacing w:val="0"/>
          <w:kern w:val="0"/>
          <w:sz w:val="21"/>
          <w:szCs w:val="21"/>
          <w:lang w:val="en-US" w:eastAsia="zh-CN" w:bidi="ar"/>
        </w:rPr>
        <w:t>年</w:t>
      </w:r>
      <w:r>
        <w:rPr>
          <w:rFonts w:hint="eastAsia" w:ascii="宋体" w:hAnsi="宋体" w:eastAsia="宋体" w:cs="宋体"/>
          <w:i w:val="0"/>
          <w:iCs w:val="0"/>
          <w:caps w:val="0"/>
          <w:color w:val="000000"/>
          <w:spacing w:val="0"/>
          <w:kern w:val="0"/>
          <w:sz w:val="21"/>
          <w:szCs w:val="21"/>
          <w:u w:val="single"/>
          <w:lang w:val="en-US" w:eastAsia="zh-CN" w:bidi="ar"/>
        </w:rPr>
        <w:t xml:space="preserve"> 8</w:t>
      </w:r>
      <w:r>
        <w:rPr>
          <w:rFonts w:hint="eastAsia" w:ascii="宋体" w:hAnsi="宋体" w:eastAsia="宋体" w:cs="宋体"/>
          <w:i w:val="0"/>
          <w:iCs w:val="0"/>
          <w:caps w:val="0"/>
          <w:color w:val="000000"/>
          <w:spacing w:val="0"/>
          <w:kern w:val="0"/>
          <w:sz w:val="21"/>
          <w:szCs w:val="21"/>
          <w:lang w:val="en-US" w:eastAsia="zh-CN" w:bidi="ar"/>
        </w:rPr>
        <w:t>月</w:t>
      </w:r>
      <w:r>
        <w:rPr>
          <w:rFonts w:hint="eastAsia" w:ascii="宋体" w:hAnsi="宋体" w:eastAsia="宋体" w:cs="宋体"/>
          <w:i w:val="0"/>
          <w:iCs w:val="0"/>
          <w:caps w:val="0"/>
          <w:color w:val="000000"/>
          <w:spacing w:val="0"/>
          <w:kern w:val="0"/>
          <w:sz w:val="21"/>
          <w:szCs w:val="21"/>
          <w:u w:val="single"/>
          <w:lang w:val="en-US" w:eastAsia="zh-CN" w:bidi="ar"/>
        </w:rPr>
        <w:t xml:space="preserve">  30 日 17 </w:t>
      </w:r>
      <w:r>
        <w:rPr>
          <w:rFonts w:hint="eastAsia" w:ascii="宋体" w:hAnsi="宋体" w:eastAsia="宋体" w:cs="宋体"/>
          <w:i w:val="0"/>
          <w:iCs w:val="0"/>
          <w:caps w:val="0"/>
          <w:color w:val="000000"/>
          <w:spacing w:val="0"/>
          <w:kern w:val="0"/>
          <w:sz w:val="21"/>
          <w:szCs w:val="21"/>
          <w:lang w:val="en-US" w:eastAsia="zh-CN" w:bidi="ar"/>
        </w:rPr>
        <w:t>时</w:t>
      </w:r>
      <w:r>
        <w:rPr>
          <w:rFonts w:hint="eastAsia" w:ascii="宋体" w:hAnsi="宋体" w:eastAsia="宋体" w:cs="宋体"/>
          <w:i w:val="0"/>
          <w:iCs w:val="0"/>
          <w:caps w:val="0"/>
          <w:color w:val="000000"/>
          <w:spacing w:val="0"/>
          <w:kern w:val="0"/>
          <w:sz w:val="21"/>
          <w:szCs w:val="21"/>
          <w:u w:val="single"/>
          <w:lang w:val="en-US" w:eastAsia="zh-CN" w:bidi="ar"/>
        </w:rPr>
        <w:t xml:space="preserve"> 00 </w:t>
      </w:r>
      <w:r>
        <w:rPr>
          <w:rFonts w:hint="eastAsia" w:ascii="宋体" w:hAnsi="宋体" w:eastAsia="宋体" w:cs="宋体"/>
          <w:i w:val="0"/>
          <w:iCs w:val="0"/>
          <w:caps w:val="0"/>
          <w:color w:val="000000"/>
          <w:spacing w:val="0"/>
          <w:kern w:val="0"/>
          <w:sz w:val="21"/>
          <w:szCs w:val="21"/>
          <w:lang w:val="en-US" w:eastAsia="zh-CN" w:bidi="ar"/>
        </w:rPr>
        <w:t>分（北京时间），地点为</w:t>
      </w:r>
      <w:r>
        <w:rPr>
          <w:rFonts w:hint="eastAsia" w:ascii="宋体" w:hAnsi="宋体" w:eastAsia="宋体" w:cs="宋体"/>
          <w:i w:val="0"/>
          <w:iCs w:val="0"/>
          <w:caps w:val="0"/>
          <w:color w:val="000000"/>
          <w:spacing w:val="0"/>
          <w:kern w:val="0"/>
          <w:sz w:val="21"/>
          <w:szCs w:val="21"/>
          <w:u w:val="single"/>
          <w:lang w:val="en-US" w:eastAsia="zh-CN" w:bidi="ar"/>
        </w:rPr>
        <w:t xml:space="preserve"> 湖南省怀化市鹤城区迎丰街道建丰路紫东新苑9栋101号门面，</w:t>
      </w:r>
      <w:r>
        <w:rPr>
          <w:rFonts w:hint="eastAsia" w:ascii="宋体" w:hAnsi="宋体" w:eastAsia="宋体" w:cs="宋体"/>
          <w:i w:val="0"/>
          <w:iCs w:val="0"/>
          <w:caps w:val="0"/>
          <w:color w:val="000000"/>
          <w:spacing w:val="0"/>
          <w:kern w:val="0"/>
          <w:sz w:val="21"/>
          <w:szCs w:val="21"/>
          <w:lang w:val="en-US" w:eastAsia="zh-CN" w:bidi="ar"/>
        </w:rPr>
        <w:t>(指定地址)。逾期送达的，不予受理。</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3、供应商递交资格证明材料时，须同时递交下列原件：（1）提交法定代表人身份证明原件或法定代表人授权委托书原件并附法定代表人身份证明原件及被授权人身份证复印件；当场查验法定代表人授权委托人身份证原件。</w:t>
      </w:r>
    </w:p>
    <w:p>
      <w:pPr>
        <w:keepNext w:val="0"/>
        <w:keepLines w:val="0"/>
        <w:widowControl/>
        <w:numPr>
          <w:ilvl w:val="0"/>
          <w:numId w:val="0"/>
        </w:numPr>
        <w:suppressLineNumbers w:val="0"/>
        <w:spacing w:before="152" w:after="100" w:line="360" w:lineRule="auto"/>
        <w:ind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4、谈判文件每套售价 </w:t>
      </w:r>
      <w:r>
        <w:rPr>
          <w:rFonts w:hint="default" w:ascii="宋体" w:hAnsi="宋体" w:eastAsia="宋体" w:cs="宋体"/>
          <w:kern w:val="2"/>
          <w:sz w:val="21"/>
          <w:szCs w:val="21"/>
          <w:u w:val="single"/>
          <w:lang w:val="en-US" w:eastAsia="zh-CN" w:bidi="ar"/>
        </w:rPr>
        <w:t>400</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元，售后不退。</w:t>
      </w:r>
    </w:p>
    <w:p>
      <w:pPr>
        <w:keepNext w:val="0"/>
        <w:keepLines w:val="0"/>
        <w:widowControl/>
        <w:numPr>
          <w:ilvl w:val="0"/>
          <w:numId w:val="0"/>
        </w:numPr>
        <w:suppressLineNumbers w:val="0"/>
        <w:spacing w:before="152" w:after="100" w:line="360" w:lineRule="auto"/>
        <w:ind w:right="0" w:firstLine="481" w:firstLineChars="200"/>
        <w:jc w:val="left"/>
      </w:pPr>
      <w:r>
        <w:rPr>
          <w:rFonts w:hint="eastAsia" w:cs="宋体"/>
          <w:b/>
          <w:bCs/>
          <w:i w:val="0"/>
          <w:iCs w:val="0"/>
          <w:caps w:val="0"/>
          <w:color w:val="000000"/>
          <w:spacing w:val="0"/>
          <w:kern w:val="0"/>
          <w:sz w:val="24"/>
          <w:szCs w:val="24"/>
          <w:lang w:val="en-US" w:eastAsia="zh-CN"/>
        </w:rPr>
        <w:t>七</w:t>
      </w:r>
      <w:r>
        <w:rPr>
          <w:rFonts w:hint="eastAsia" w:ascii="宋体" w:hAnsi="宋体" w:eastAsia="宋体" w:cs="宋体"/>
          <w:b/>
          <w:bCs/>
          <w:i w:val="0"/>
          <w:iCs w:val="0"/>
          <w:caps w:val="0"/>
          <w:color w:val="000000"/>
          <w:spacing w:val="0"/>
          <w:kern w:val="0"/>
          <w:sz w:val="24"/>
          <w:szCs w:val="24"/>
        </w:rPr>
        <w:t>、资格审查方法及标准</w:t>
      </w:r>
    </w:p>
    <w:p>
      <w:pPr>
        <w:pageBreakBefore w:val="0"/>
        <w:kinsoku/>
        <w:wordWrap/>
        <w:overflowPunct/>
        <w:topLinePunct w:val="0"/>
        <w:bidi w:val="0"/>
        <w:adjustRightInd w:val="0"/>
        <w:snapToGrid w:val="0"/>
        <w:spacing w:before="156" w:beforeLines="50" w:line="400" w:lineRule="exact"/>
        <w:ind w:firstLine="420" w:firstLineChars="200"/>
        <w:textAlignment w:val="auto"/>
        <w:rPr>
          <w:rFonts w:ascii="宋体" w:hAnsi="宋体" w:eastAsia="宋体"/>
          <w:color w:val="auto"/>
        </w:rPr>
      </w:pPr>
      <w:r>
        <w:rPr>
          <w:rFonts w:hint="eastAsia" w:ascii="宋体" w:hAnsi="宋体" w:eastAsia="宋体"/>
          <w:color w:val="auto"/>
        </w:rPr>
        <w:t>1、采购人、采购代理机构按本公告第四、五条规定，对供应商提交的资格审查证明材料进行资格审查。</w:t>
      </w:r>
    </w:p>
    <w:p>
      <w:pPr>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before="156" w:beforeLines="50" w:line="400" w:lineRule="exact"/>
        <w:ind w:right="-23"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2、供应商提交的</w:t>
      </w:r>
      <w:r>
        <w:rPr>
          <w:rFonts w:hint="eastAsia" w:ascii="宋体" w:hAnsi="宋体" w:eastAsia="宋体"/>
          <w:color w:val="auto"/>
        </w:rPr>
        <w:t>资格审查</w:t>
      </w:r>
      <w:r>
        <w:rPr>
          <w:rFonts w:hint="eastAsia" w:ascii="宋体" w:hAnsi="宋体" w:eastAsia="宋体" w:cs="宋体"/>
          <w:bCs/>
          <w:color w:val="auto"/>
          <w:szCs w:val="21"/>
        </w:rPr>
        <w:t>证明材料符合本公告第</w:t>
      </w:r>
      <w:r>
        <w:rPr>
          <w:rFonts w:hint="eastAsia" w:ascii="宋体" w:hAnsi="宋体" w:eastAsia="宋体"/>
          <w:color w:val="auto"/>
        </w:rPr>
        <w:t>四、五</w:t>
      </w:r>
      <w:r>
        <w:rPr>
          <w:rFonts w:hint="eastAsia" w:ascii="宋体" w:hAnsi="宋体" w:eastAsia="宋体" w:cs="宋体"/>
          <w:bCs/>
          <w:color w:val="auto"/>
          <w:szCs w:val="21"/>
        </w:rPr>
        <w:t>条规定，采购人或谈判小组按照本公告第七条规定确定拟邀请参加谈判的供应商。</w:t>
      </w:r>
    </w:p>
    <w:p>
      <w:pPr>
        <w:pageBreakBefore w:val="0"/>
        <w:kinsoku/>
        <w:wordWrap/>
        <w:overflowPunct/>
        <w:topLinePunct w:val="0"/>
        <w:bidi w:val="0"/>
        <w:adjustRightInd w:val="0"/>
        <w:snapToGrid w:val="0"/>
        <w:spacing w:before="156" w:beforeLines="50" w:line="400" w:lineRule="exact"/>
        <w:ind w:firstLine="420" w:firstLineChars="200"/>
        <w:textAlignment w:val="auto"/>
        <w:rPr>
          <w:rFonts w:ascii="宋体" w:hAnsi="宋体" w:eastAsia="宋体"/>
          <w:color w:val="auto"/>
        </w:rPr>
      </w:pPr>
      <w:r>
        <w:rPr>
          <w:rFonts w:hint="eastAsia" w:ascii="宋体" w:hAnsi="宋体" w:eastAsia="宋体"/>
          <w:color w:val="auto"/>
        </w:rPr>
        <w:t>3、未通过资格审查的供应商，采购人、采购代理机构应当及时告知其未通过的原因。</w:t>
      </w:r>
    </w:p>
    <w:p>
      <w:pPr>
        <w:pStyle w:val="4"/>
        <w:keepNext w:val="0"/>
        <w:keepLines w:val="0"/>
        <w:pageBreakBefore w:val="0"/>
        <w:widowControl/>
        <w:suppressLineNumbers w:val="0"/>
        <w:kinsoku/>
        <w:wordWrap/>
        <w:overflowPunct/>
        <w:topLinePunct w:val="0"/>
        <w:autoSpaceDE/>
        <w:autoSpaceDN/>
        <w:bidi w:val="0"/>
        <w:adjustRightInd/>
        <w:snapToGrid/>
        <w:spacing w:before="378" w:beforeAutospacing="0" w:line="400" w:lineRule="exact"/>
        <w:textAlignment w:val="auto"/>
      </w:pPr>
      <w:r>
        <w:rPr>
          <w:rFonts w:hint="eastAsia" w:cs="宋体"/>
          <w:b/>
          <w:bCs/>
          <w:i w:val="0"/>
          <w:iCs w:val="0"/>
          <w:caps w:val="0"/>
          <w:color w:val="000000"/>
          <w:spacing w:val="0"/>
          <w:kern w:val="0"/>
          <w:sz w:val="24"/>
          <w:szCs w:val="24"/>
          <w:lang w:val="en-US" w:eastAsia="zh-CN"/>
        </w:rPr>
        <w:t>八</w:t>
      </w:r>
      <w:r>
        <w:rPr>
          <w:rFonts w:hint="eastAsia" w:ascii="宋体" w:hAnsi="宋体" w:eastAsia="宋体" w:cs="宋体"/>
          <w:b/>
          <w:bCs/>
          <w:i w:val="0"/>
          <w:iCs w:val="0"/>
          <w:caps w:val="0"/>
          <w:color w:val="000000"/>
          <w:spacing w:val="0"/>
          <w:kern w:val="0"/>
          <w:sz w:val="24"/>
          <w:szCs w:val="24"/>
        </w:rPr>
        <w:t>、确定拟邀请供应商</w:t>
      </w:r>
    </w:p>
    <w:p>
      <w:pPr>
        <w:pageBreakBefore w:val="0"/>
        <w:kinsoku/>
        <w:wordWrap/>
        <w:overflowPunct/>
        <w:topLinePunct w:val="0"/>
        <w:bidi w:val="0"/>
        <w:adjustRightInd w:val="0"/>
        <w:snapToGrid w:val="0"/>
        <w:spacing w:before="156" w:beforeLines="50" w:line="400" w:lineRule="exact"/>
        <w:ind w:firstLine="367" w:firstLineChars="175"/>
        <w:textAlignment w:val="auto"/>
        <w:rPr>
          <w:rFonts w:ascii="宋体" w:hAnsi="宋体"/>
          <w:color w:val="auto"/>
          <w:szCs w:val="21"/>
        </w:rPr>
      </w:pPr>
      <w:r>
        <w:rPr>
          <w:rFonts w:hint="eastAsia" w:ascii="宋体" w:hAnsi="宋体"/>
          <w:color w:val="auto"/>
          <w:szCs w:val="21"/>
        </w:rPr>
        <w:t>1、采购人确定所有符合相应资格条件的供应商参加谈判，也可以由谈判小组从符合相应资格条件的供应商名单中确定不少于三家的供应商参加谈判。</w:t>
      </w:r>
    </w:p>
    <w:p>
      <w:pPr>
        <w:pageBreakBefore w:val="0"/>
        <w:kinsoku/>
        <w:wordWrap/>
        <w:overflowPunct/>
        <w:topLinePunct w:val="0"/>
        <w:bidi w:val="0"/>
        <w:adjustRightInd w:val="0"/>
        <w:snapToGrid w:val="0"/>
        <w:spacing w:before="156" w:beforeLines="50" w:line="400" w:lineRule="exact"/>
        <w:ind w:firstLine="367" w:firstLineChars="175"/>
        <w:textAlignment w:val="auto"/>
        <w:rPr>
          <w:rFonts w:ascii="宋体" w:hAnsi="宋体"/>
          <w:color w:val="auto"/>
          <w:szCs w:val="21"/>
        </w:rPr>
      </w:pPr>
      <w:r>
        <w:rPr>
          <w:rFonts w:hint="eastAsia" w:ascii="宋体" w:hAnsi="宋体"/>
          <w:color w:val="auto"/>
          <w:szCs w:val="21"/>
        </w:rPr>
        <w:t>2、采购人、采购代理机构向确定参加谈判的供应商发出谈判邀请，并发出谈判文件。</w:t>
      </w:r>
    </w:p>
    <w:p>
      <w:pPr>
        <w:pStyle w:val="7"/>
        <w:keepNext w:val="0"/>
        <w:keepLines w:val="0"/>
        <w:widowControl/>
        <w:suppressLineNumbers w:val="0"/>
        <w:spacing w:before="156" w:beforeAutospacing="0" w:after="0" w:afterAutospacing="0" w:line="315" w:lineRule="atLeast"/>
        <w:ind w:right="0" w:firstLine="361" w:firstLineChars="150"/>
        <w:jc w:val="both"/>
      </w:pPr>
      <w:r>
        <w:rPr>
          <w:rFonts w:ascii="黑体" w:hAnsi="宋体" w:eastAsia="黑体" w:cs="黑体"/>
          <w:b/>
          <w:bCs/>
          <w:i w:val="0"/>
          <w:iCs w:val="0"/>
          <w:caps w:val="0"/>
          <w:color w:val="000000"/>
          <w:spacing w:val="0"/>
          <w:kern w:val="0"/>
          <w:sz w:val="24"/>
          <w:szCs w:val="24"/>
          <w:lang w:val="en-US" w:eastAsia="zh-CN" w:bidi="ar"/>
        </w:rPr>
        <w:t>九、</w:t>
      </w:r>
      <w:r>
        <w:rPr>
          <w:rFonts w:hint="eastAsia" w:ascii="黑体" w:hAnsi="宋体" w:eastAsia="黑体" w:cs="黑体"/>
          <w:b/>
          <w:bCs/>
          <w:i w:val="0"/>
          <w:iCs w:val="0"/>
          <w:caps w:val="0"/>
          <w:color w:val="000000"/>
          <w:spacing w:val="0"/>
          <w:kern w:val="0"/>
          <w:sz w:val="24"/>
          <w:szCs w:val="24"/>
          <w:lang w:val="en-US" w:eastAsia="zh-CN" w:bidi="ar"/>
        </w:rPr>
        <w:t>提交首次响应文件的截止时间、谈判时间及地点</w:t>
      </w:r>
    </w:p>
    <w:p>
      <w:pPr>
        <w:pStyle w:val="7"/>
        <w:keepNext w:val="0"/>
        <w:keepLines w:val="0"/>
        <w:widowControl/>
        <w:suppressLineNumbers w:val="0"/>
        <w:spacing w:before="384" w:beforeAutospacing="0" w:after="0" w:afterAutospacing="1" w:line="240" w:lineRule="auto"/>
        <w:ind w:left="532" w:right="0" w:firstLine="368"/>
        <w:jc w:val="both"/>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提交首次响应文件的截止时间：</w:t>
      </w:r>
      <w:r>
        <w:rPr>
          <w:rFonts w:hint="eastAsia" w:ascii="宋体" w:hAnsi="宋体" w:cstheme="minorBidi"/>
          <w:color w:val="auto"/>
          <w:kern w:val="2"/>
          <w:sz w:val="21"/>
          <w:szCs w:val="21"/>
          <w:lang w:val="en-US" w:eastAsia="zh-CN" w:bidi="ar-SA"/>
        </w:rPr>
        <w:t>详见谈判文件；</w:t>
      </w:r>
    </w:p>
    <w:p>
      <w:pPr>
        <w:pStyle w:val="7"/>
        <w:keepNext w:val="0"/>
        <w:keepLines w:val="0"/>
        <w:widowControl/>
        <w:suppressLineNumbers w:val="0"/>
        <w:spacing w:before="384" w:beforeAutospacing="0" w:after="0" w:afterAutospacing="1" w:line="240" w:lineRule="auto"/>
        <w:ind w:left="532" w:right="0" w:firstLine="368"/>
        <w:jc w:val="both"/>
        <w:rPr>
          <w:rFonts w:hint="eastAsia" w:ascii="宋体" w:hAnsi="宋体"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提交首次响应文件的地点：</w:t>
      </w:r>
      <w:r>
        <w:rPr>
          <w:rFonts w:hint="eastAsia" w:ascii="宋体" w:hAnsi="宋体" w:cstheme="minorBidi"/>
          <w:color w:val="auto"/>
          <w:kern w:val="2"/>
          <w:sz w:val="21"/>
          <w:szCs w:val="21"/>
          <w:lang w:val="en-US" w:eastAsia="zh-CN" w:bidi="ar-SA"/>
        </w:rPr>
        <w:t>详见谈判文件；</w:t>
      </w:r>
    </w:p>
    <w:p>
      <w:pPr>
        <w:pStyle w:val="7"/>
        <w:keepNext w:val="0"/>
        <w:keepLines w:val="0"/>
        <w:widowControl/>
        <w:suppressLineNumbers w:val="0"/>
        <w:spacing w:before="384" w:beforeAutospacing="0" w:after="0" w:afterAutospacing="1" w:line="240" w:lineRule="auto"/>
        <w:ind w:left="532" w:right="0" w:firstLine="368"/>
        <w:jc w:val="both"/>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首次响应文件开启时间：</w:t>
      </w:r>
      <w:r>
        <w:rPr>
          <w:rFonts w:hint="eastAsia" w:ascii="宋体" w:hAnsi="宋体" w:cstheme="minorBidi"/>
          <w:color w:val="auto"/>
          <w:kern w:val="2"/>
          <w:sz w:val="21"/>
          <w:szCs w:val="21"/>
          <w:lang w:val="en-US" w:eastAsia="zh-CN" w:bidi="ar-SA"/>
        </w:rPr>
        <w:t>详见谈判文件；</w:t>
      </w:r>
    </w:p>
    <w:p>
      <w:pPr>
        <w:pStyle w:val="7"/>
        <w:keepNext w:val="0"/>
        <w:keepLines w:val="0"/>
        <w:widowControl/>
        <w:suppressLineNumbers w:val="0"/>
        <w:spacing w:before="384" w:beforeAutospacing="0" w:after="0" w:afterAutospacing="1" w:line="240" w:lineRule="auto"/>
        <w:ind w:left="532" w:right="0" w:firstLine="368"/>
        <w:jc w:val="both"/>
        <w:rPr>
          <w:rFonts w:hint="default"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首次响应文件开启地点：</w:t>
      </w:r>
      <w:r>
        <w:rPr>
          <w:rFonts w:hint="eastAsia" w:ascii="宋体" w:hAnsi="宋体" w:cstheme="minorBidi"/>
          <w:color w:val="auto"/>
          <w:kern w:val="2"/>
          <w:sz w:val="21"/>
          <w:szCs w:val="21"/>
          <w:lang w:val="en-US" w:eastAsia="zh-CN" w:bidi="ar-SA"/>
        </w:rPr>
        <w:t xml:space="preserve">详见谈判文件； </w:t>
      </w:r>
    </w:p>
    <w:p>
      <w:pPr>
        <w:pStyle w:val="4"/>
        <w:keepNext w:val="0"/>
        <w:keepLines w:val="0"/>
        <w:pageBreakBefore w:val="0"/>
        <w:widowControl/>
        <w:suppressLineNumbers w:val="0"/>
        <w:kinsoku/>
        <w:wordWrap/>
        <w:overflowPunct/>
        <w:topLinePunct w:val="0"/>
        <w:bidi w:val="0"/>
        <w:spacing w:before="354" w:beforeAutospacing="0" w:line="400" w:lineRule="exact"/>
        <w:textAlignment w:val="auto"/>
      </w:pPr>
      <w:r>
        <w:rPr>
          <w:rFonts w:hint="eastAsia" w:cs="宋体"/>
          <w:b/>
          <w:bCs/>
          <w:i w:val="0"/>
          <w:iCs w:val="0"/>
          <w:caps w:val="0"/>
          <w:color w:val="000000"/>
          <w:spacing w:val="0"/>
          <w:kern w:val="0"/>
          <w:sz w:val="24"/>
          <w:szCs w:val="24"/>
          <w:lang w:val="en-US" w:eastAsia="zh-CN"/>
        </w:rPr>
        <w:t>十</w:t>
      </w:r>
      <w:r>
        <w:rPr>
          <w:rFonts w:hint="eastAsia" w:ascii="宋体" w:hAnsi="宋体" w:eastAsia="宋体" w:cs="宋体"/>
          <w:b/>
          <w:bCs/>
          <w:i w:val="0"/>
          <w:iCs w:val="0"/>
          <w:caps w:val="0"/>
          <w:color w:val="000000"/>
          <w:spacing w:val="0"/>
          <w:kern w:val="0"/>
          <w:sz w:val="24"/>
          <w:szCs w:val="24"/>
        </w:rPr>
        <w:t>、公告期限</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1、本邀请公告在</w:t>
      </w:r>
      <w:r>
        <w:rPr>
          <w:rFonts w:hint="eastAsia" w:ascii="宋体" w:hAnsi="宋体" w:eastAsia="宋体" w:cs="宋体"/>
          <w:b w:val="0"/>
          <w:bCs/>
          <w:kern w:val="2"/>
          <w:sz w:val="21"/>
          <w:szCs w:val="21"/>
          <w:lang w:val="en-US" w:eastAsia="zh-CN" w:bidi="ar"/>
        </w:rPr>
        <w:t>《洪江市人民政府门户网》（http://www.hjs.gov.cn/）</w:t>
      </w:r>
      <w:r>
        <w:rPr>
          <w:rFonts w:hint="eastAsia" w:ascii="宋体" w:hAnsi="宋体" w:eastAsia="宋体" w:cs="宋体"/>
          <w:i w:val="0"/>
          <w:iCs w:val="0"/>
          <w:caps w:val="0"/>
          <w:color w:val="000000"/>
          <w:spacing w:val="0"/>
          <w:kern w:val="0"/>
          <w:sz w:val="21"/>
          <w:szCs w:val="21"/>
          <w:lang w:val="en-US" w:eastAsia="zh-CN" w:bidi="ar"/>
        </w:rPr>
        <w:t>发布。公告期限从本邀请公告发布之日起5个工作日。</w:t>
      </w:r>
    </w:p>
    <w:p>
      <w:pPr>
        <w:pageBreakBefore w:val="0"/>
        <w:kinsoku/>
        <w:wordWrap/>
        <w:overflowPunct/>
        <w:topLinePunct w:val="0"/>
        <w:bidi w:val="0"/>
        <w:adjustRightInd w:val="0"/>
        <w:snapToGrid w:val="0"/>
        <w:spacing w:before="50" w:line="400" w:lineRule="exact"/>
        <w:ind w:firstLine="420" w:firstLineChars="200"/>
        <w:textAlignment w:val="auto"/>
        <w:rPr>
          <w:rFonts w:hint="eastAsia" w:ascii="宋体" w:hAnsi="宋体"/>
          <w:color w:val="auto"/>
          <w:szCs w:val="21"/>
        </w:rPr>
      </w:pPr>
      <w:r>
        <w:rPr>
          <w:rFonts w:hint="eastAsia" w:ascii="宋体" w:hAnsi="宋体"/>
          <w:color w:val="auto"/>
          <w:szCs w:val="21"/>
        </w:rPr>
        <w:t>2、在其他媒体发布的邀请公告，公告内容以本公告为准。</w:t>
      </w:r>
    </w:p>
    <w:p>
      <w:pPr>
        <w:pageBreakBefore w:val="0"/>
        <w:kinsoku/>
        <w:wordWrap/>
        <w:overflowPunct/>
        <w:topLinePunct w:val="0"/>
        <w:bidi w:val="0"/>
        <w:adjustRightInd w:val="0"/>
        <w:snapToGrid w:val="0"/>
        <w:spacing w:before="50" w:line="400" w:lineRule="exact"/>
        <w:ind w:firstLine="361" w:firstLineChars="150"/>
        <w:textAlignment w:val="auto"/>
      </w:pPr>
      <w:r>
        <w:rPr>
          <w:rFonts w:hint="eastAsia" w:cs="宋体"/>
          <w:b/>
          <w:bCs/>
          <w:i w:val="0"/>
          <w:iCs w:val="0"/>
          <w:caps w:val="0"/>
          <w:color w:val="000000"/>
          <w:spacing w:val="0"/>
          <w:kern w:val="0"/>
          <w:sz w:val="24"/>
          <w:szCs w:val="24"/>
          <w:lang w:val="en-US" w:eastAsia="zh-CN"/>
        </w:rPr>
        <w:t>十一</w:t>
      </w:r>
      <w:r>
        <w:rPr>
          <w:rFonts w:hint="eastAsia" w:ascii="宋体" w:hAnsi="宋体" w:eastAsia="宋体" w:cs="宋体"/>
          <w:b/>
          <w:bCs/>
          <w:i w:val="0"/>
          <w:iCs w:val="0"/>
          <w:caps w:val="0"/>
          <w:color w:val="000000"/>
          <w:spacing w:val="0"/>
          <w:kern w:val="0"/>
          <w:sz w:val="24"/>
          <w:szCs w:val="24"/>
        </w:rPr>
        <w:t>、</w:t>
      </w:r>
      <w:r>
        <w:rPr>
          <w:rFonts w:hint="eastAsia" w:cs="宋体"/>
          <w:b/>
          <w:bCs/>
          <w:i w:val="0"/>
          <w:iCs w:val="0"/>
          <w:caps w:val="0"/>
          <w:color w:val="000000"/>
          <w:spacing w:val="0"/>
          <w:kern w:val="0"/>
          <w:sz w:val="24"/>
          <w:szCs w:val="24"/>
          <w:lang w:val="en-US" w:eastAsia="zh-CN"/>
        </w:rPr>
        <w:t>询</w:t>
      </w:r>
      <w:r>
        <w:rPr>
          <w:rFonts w:hint="eastAsia" w:ascii="宋体" w:hAnsi="宋体" w:eastAsia="宋体" w:cs="宋体"/>
          <w:b/>
          <w:bCs/>
          <w:i w:val="0"/>
          <w:iCs w:val="0"/>
          <w:caps w:val="0"/>
          <w:color w:val="000000"/>
          <w:spacing w:val="0"/>
          <w:kern w:val="0"/>
          <w:sz w:val="24"/>
          <w:szCs w:val="24"/>
        </w:rPr>
        <w:t>问及质疑</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left"/>
        <w:textAlignment w:val="auto"/>
      </w:pPr>
      <w:r>
        <w:rPr>
          <w:rFonts w:hint="eastAsia" w:ascii="宋体" w:hAnsi="宋体" w:eastAsia="宋体" w:cs="宋体"/>
          <w:i w:val="0"/>
          <w:iCs w:val="0"/>
          <w:caps w:val="0"/>
          <w:color w:val="000000"/>
          <w:spacing w:val="0"/>
          <w:kern w:val="0"/>
          <w:sz w:val="21"/>
          <w:szCs w:val="21"/>
          <w:lang w:val="en-US" w:eastAsia="zh-CN" w:bidi="ar"/>
        </w:rPr>
        <w:t>1、供应商对政府采购活动事项如有疑问的，可以向采购人、采购代理机构提出询问。采购人、采购代理机构将在3个工作日内作出答复。</w:t>
      </w:r>
    </w:p>
    <w:p>
      <w:pPr>
        <w:pStyle w:val="4"/>
        <w:keepNext w:val="0"/>
        <w:keepLines w:val="0"/>
        <w:pageBreakBefore w:val="0"/>
        <w:widowControl/>
        <w:suppressLineNumbers w:val="0"/>
        <w:kinsoku/>
        <w:wordWrap/>
        <w:overflowPunct/>
        <w:topLinePunct w:val="0"/>
        <w:bidi w:val="0"/>
        <w:spacing w:before="378" w:beforeAutospacing="0" w:line="400" w:lineRule="exact"/>
        <w:ind w:left="378" w:firstLine="300"/>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2、供应商认为谈判文件或本公告使自己的合法权益受到损害的，可以在收到谈判文件之日或本公告期限届满之日起7个工作日内，按《湖南省财政厅关于印发＜政府采购质疑答复和投诉处理操作规程＞的通知》(湘财购〔2019〕20号)规定，以纸质书面形式向采购人、采购代理机构提出质疑。</w:t>
      </w:r>
    </w:p>
    <w:p>
      <w:pPr>
        <w:keepNext/>
        <w:keepLines/>
        <w:pageBreakBefore w:val="0"/>
        <w:kinsoku/>
        <w:wordWrap/>
        <w:overflowPunct/>
        <w:topLinePunct w:val="0"/>
        <w:bidi w:val="0"/>
        <w:adjustRightInd w:val="0"/>
        <w:snapToGrid w:val="0"/>
        <w:spacing w:line="400" w:lineRule="exact"/>
        <w:ind w:firstLine="240" w:firstLineChars="100"/>
        <w:textAlignment w:val="auto"/>
        <w:outlineLvl w:val="1"/>
        <w:rPr>
          <w:rFonts w:hint="eastAsia" w:ascii="宋体" w:hAnsi="宋体" w:eastAsia="宋体" w:cs="宋体"/>
          <w:b/>
          <w:bCs/>
          <w:i w:val="0"/>
          <w:iCs w:val="0"/>
          <w:caps w:val="0"/>
          <w:color w:val="000000"/>
          <w:spacing w:val="0"/>
          <w:kern w:val="0"/>
          <w:sz w:val="24"/>
          <w:szCs w:val="24"/>
          <w:lang w:val="en-US" w:eastAsia="zh-CN" w:bidi="ar"/>
        </w:rPr>
      </w:pPr>
      <w:bookmarkStart w:id="5" w:name="_Toc35393804"/>
      <w:bookmarkStart w:id="6" w:name="_Toc62225410"/>
      <w:bookmarkStart w:id="7" w:name="_Toc35393635"/>
      <w:bookmarkStart w:id="8" w:name="_Toc107997945"/>
      <w:bookmarkStart w:id="9" w:name="_Toc110606582"/>
      <w:bookmarkStart w:id="10" w:name="_Toc3326"/>
      <w:bookmarkStart w:id="11" w:name="_Toc10787"/>
      <w:r>
        <w:rPr>
          <w:rFonts w:hint="eastAsia" w:ascii="宋体" w:hAnsi="宋体" w:eastAsia="宋体" w:cs="宋体"/>
          <w:b/>
          <w:bCs/>
          <w:i w:val="0"/>
          <w:iCs w:val="0"/>
          <w:caps w:val="0"/>
          <w:color w:val="000000"/>
          <w:spacing w:val="0"/>
          <w:kern w:val="0"/>
          <w:sz w:val="24"/>
          <w:szCs w:val="24"/>
          <w:lang w:val="en-US" w:eastAsia="zh-CN" w:bidi="ar"/>
        </w:rPr>
        <w:t>十二、</w:t>
      </w:r>
      <w:bookmarkEnd w:id="5"/>
      <w:bookmarkEnd w:id="6"/>
      <w:bookmarkEnd w:id="7"/>
      <w:bookmarkEnd w:id="8"/>
      <w:r>
        <w:rPr>
          <w:rFonts w:hint="eastAsia" w:ascii="宋体" w:hAnsi="宋体" w:eastAsia="宋体" w:cs="宋体"/>
          <w:b/>
          <w:bCs/>
          <w:i w:val="0"/>
          <w:iCs w:val="0"/>
          <w:caps w:val="0"/>
          <w:color w:val="000000"/>
          <w:spacing w:val="0"/>
          <w:kern w:val="0"/>
          <w:sz w:val="24"/>
          <w:szCs w:val="24"/>
          <w:lang w:val="en-US" w:eastAsia="zh-CN" w:bidi="ar"/>
        </w:rPr>
        <w:t>谈判</w:t>
      </w:r>
      <w:bookmarkEnd w:id="9"/>
      <w:bookmarkEnd w:id="10"/>
      <w:r>
        <w:rPr>
          <w:rFonts w:hint="eastAsia" w:ascii="宋体" w:hAnsi="宋体" w:eastAsia="宋体" w:cs="宋体"/>
          <w:b/>
          <w:bCs/>
          <w:i w:val="0"/>
          <w:iCs w:val="0"/>
          <w:caps w:val="0"/>
          <w:color w:val="000000"/>
          <w:spacing w:val="0"/>
          <w:kern w:val="0"/>
          <w:sz w:val="24"/>
          <w:szCs w:val="24"/>
          <w:lang w:val="en-US" w:eastAsia="zh-CN" w:bidi="ar"/>
        </w:rPr>
        <w:t>说明</w:t>
      </w:r>
      <w:bookmarkEnd w:id="11"/>
    </w:p>
    <w:p>
      <w:pPr>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400" w:lineRule="exact"/>
        <w:ind w:right="-23" w:firstLine="420" w:firstLineChars="200"/>
        <w:jc w:val="left"/>
        <w:textAlignment w:val="auto"/>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color w:val="auto"/>
          <w:szCs w:val="21"/>
          <w:lang w:val="en-US" w:eastAsia="zh-CN"/>
        </w:rPr>
        <w:t>1、本公告选项：</w:t>
      </w:r>
      <w:r>
        <w:rPr>
          <w:rFonts w:hint="eastAsia" w:ascii="宋体" w:hAnsi="宋体"/>
          <w:color w:val="auto"/>
          <w:szCs w:val="21"/>
          <w:lang w:val="en-US" w:eastAsia="zh-CN"/>
        </w:rPr>
        <w:sym w:font="Wingdings" w:char="00FE"/>
      </w:r>
      <w:r>
        <w:rPr>
          <w:rFonts w:hint="eastAsia" w:ascii="宋体" w:hAnsi="宋体"/>
          <w:color w:val="auto"/>
          <w:szCs w:val="21"/>
          <w:lang w:val="en-US" w:eastAsia="zh-CN"/>
        </w:rPr>
        <w:t>表示选择，</w:t>
      </w:r>
      <w:r>
        <w:rPr>
          <w:rFonts w:hint="eastAsia" w:ascii="宋体" w:hAnsi="宋体"/>
          <w:color w:val="auto"/>
          <w:szCs w:val="21"/>
          <w:lang w:val="en-US" w:eastAsia="zh-CN"/>
        </w:rPr>
        <w:sym w:font="Wingdings" w:char="00A8"/>
      </w:r>
      <w:r>
        <w:rPr>
          <w:rFonts w:hint="eastAsia" w:ascii="宋体" w:hAnsi="宋体"/>
          <w:color w:val="auto"/>
          <w:szCs w:val="21"/>
          <w:lang w:val="en-US" w:eastAsia="zh-CN"/>
        </w:rPr>
        <w:t>表示未选择。</w:t>
      </w:r>
      <w:r>
        <w:rPr>
          <w:rFonts w:hint="eastAsia" w:ascii="宋体" w:hAnsi="宋体" w:eastAsia="宋体" w:cs="宋体"/>
          <w:b/>
          <w:bCs/>
          <w:i w:val="0"/>
          <w:iCs w:val="0"/>
          <w:caps w:val="0"/>
          <w:color w:val="000000"/>
          <w:spacing w:val="0"/>
          <w:kern w:val="0"/>
          <w:sz w:val="24"/>
          <w:szCs w:val="24"/>
          <w:lang w:val="en-US" w:eastAsia="zh-CN" w:bidi="ar"/>
        </w:rPr>
        <w:t xml:space="preserve"> </w:t>
      </w:r>
      <w:bookmarkStart w:id="12" w:name="_Toc28725"/>
    </w:p>
    <w:p>
      <w:pPr>
        <w:keepNext/>
        <w:keepLines/>
        <w:pageBreakBefore w:val="0"/>
        <w:widowControl w:val="0"/>
        <w:kinsoku/>
        <w:wordWrap/>
        <w:overflowPunct/>
        <w:topLinePunct w:val="0"/>
        <w:autoSpaceDE/>
        <w:autoSpaceDN/>
        <w:bidi w:val="0"/>
        <w:adjustRightInd w:val="0"/>
        <w:snapToGrid w:val="0"/>
        <w:spacing w:line="360" w:lineRule="auto"/>
        <w:ind w:firstLine="240" w:firstLineChars="100"/>
        <w:textAlignment w:val="auto"/>
        <w:outlineLvl w:val="1"/>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十三、采购项目联系人姓名和电话</w:t>
      </w:r>
      <w:bookmarkEnd w:id="12"/>
    </w:p>
    <w:p>
      <w:pPr>
        <w:pageBreakBefore w:val="0"/>
        <w:kinsoku/>
        <w:wordWrap/>
        <w:overflowPunct/>
        <w:topLinePunct w:val="0"/>
        <w:bidi w:val="0"/>
        <w:adjustRightInd w:val="0"/>
        <w:snapToGrid w:val="0"/>
        <w:spacing w:line="400" w:lineRule="exact"/>
        <w:ind w:firstLine="420" w:firstLineChars="200"/>
        <w:textAlignment w:val="auto"/>
        <w:rPr>
          <w:rFonts w:ascii="宋体" w:hAnsi="宋体"/>
          <w:color w:val="auto"/>
          <w:szCs w:val="21"/>
        </w:rPr>
      </w:pPr>
      <w:r>
        <w:rPr>
          <w:rFonts w:hint="eastAsia" w:ascii="宋体" w:hAnsi="宋体"/>
          <w:color w:val="auto"/>
          <w:szCs w:val="21"/>
        </w:rPr>
        <w:t>1、联系人姓名：</w:t>
      </w:r>
      <w:r>
        <w:rPr>
          <w:rFonts w:hint="eastAsia" w:ascii="宋体" w:hAnsi="宋体"/>
          <w:color w:val="auto"/>
          <w:szCs w:val="21"/>
          <w:u w:val="single"/>
        </w:rPr>
        <w:t xml:space="preserve"> </w:t>
      </w:r>
      <w:r>
        <w:rPr>
          <w:rFonts w:hint="eastAsia" w:ascii="宋体" w:hAnsi="宋体" w:eastAsia="宋体" w:cs="宋体"/>
          <w:b w:val="0"/>
          <w:bCs w:val="0"/>
          <w:i w:val="0"/>
          <w:iCs w:val="0"/>
          <w:caps w:val="0"/>
          <w:color w:val="000000"/>
          <w:spacing w:val="0"/>
          <w:kern w:val="0"/>
          <w:sz w:val="21"/>
          <w:szCs w:val="21"/>
          <w:u w:val="single"/>
          <w:lang w:val="en-US" w:eastAsia="zh-CN" w:bidi="ar"/>
        </w:rPr>
        <w:t>张女士</w:t>
      </w:r>
      <w:r>
        <w:rPr>
          <w:rFonts w:hint="eastAsia" w:ascii="宋体" w:hAnsi="宋体"/>
          <w:color w:val="auto"/>
          <w:szCs w:val="21"/>
          <w:u w:val="single"/>
        </w:rPr>
        <w:t xml:space="preserve">   </w:t>
      </w:r>
      <w:r>
        <w:rPr>
          <w:rFonts w:hint="eastAsia" w:ascii="宋体" w:hAnsi="宋体"/>
          <w:color w:val="auto"/>
          <w:szCs w:val="21"/>
        </w:rPr>
        <w:t xml:space="preserve"> </w:t>
      </w:r>
    </w:p>
    <w:p>
      <w:pPr>
        <w:pageBreakBefore w:val="0"/>
        <w:kinsoku/>
        <w:wordWrap/>
        <w:overflowPunct/>
        <w:topLinePunct w:val="0"/>
        <w:bidi w:val="0"/>
        <w:adjustRightInd w:val="0"/>
        <w:snapToGrid w:val="0"/>
        <w:spacing w:line="400" w:lineRule="exact"/>
        <w:ind w:firstLine="420" w:firstLineChars="200"/>
        <w:textAlignment w:val="auto"/>
      </w:pPr>
      <w:r>
        <w:rPr>
          <w:rFonts w:hint="eastAsia" w:ascii="宋体" w:hAnsi="宋体"/>
          <w:color w:val="auto"/>
          <w:szCs w:val="21"/>
        </w:rPr>
        <w:t>2、电话：</w:t>
      </w:r>
      <w:r>
        <w:rPr>
          <w:rFonts w:hint="eastAsia" w:ascii="宋体" w:hAnsi="宋体" w:eastAsia="宋体" w:cs="宋体"/>
          <w:b w:val="0"/>
          <w:bCs w:val="0"/>
          <w:i w:val="0"/>
          <w:iCs w:val="0"/>
          <w:caps w:val="0"/>
          <w:color w:val="000000"/>
          <w:spacing w:val="0"/>
          <w:kern w:val="0"/>
          <w:sz w:val="21"/>
          <w:szCs w:val="21"/>
          <w:u w:val="single"/>
          <w:lang w:val="en-US" w:eastAsia="zh-CN" w:bidi="ar"/>
        </w:rPr>
        <w:t>0745-2221721     17378032277</w:t>
      </w:r>
    </w:p>
    <w:p>
      <w:pPr>
        <w:pStyle w:val="4"/>
        <w:keepNext w:val="0"/>
        <w:keepLines w:val="0"/>
        <w:pageBreakBefore w:val="0"/>
        <w:widowControl/>
        <w:suppressLineNumbers w:val="0"/>
        <w:kinsoku/>
        <w:wordWrap/>
        <w:overflowPunct/>
        <w:topLinePunct w:val="0"/>
        <w:bidi w:val="0"/>
        <w:spacing w:before="354" w:beforeAutospacing="0" w:line="400" w:lineRule="exact"/>
        <w:ind w:left="0" w:leftChars="0" w:firstLine="240" w:firstLineChars="100"/>
        <w:jc w:val="left"/>
        <w:textAlignment w:val="auto"/>
      </w:pPr>
      <w:bookmarkStart w:id="13" w:name="_GoBack"/>
      <w:bookmarkEnd w:id="13"/>
      <w:r>
        <w:rPr>
          <w:rFonts w:hint="eastAsia" w:ascii="宋体" w:hAnsi="宋体" w:eastAsia="宋体" w:cs="宋体"/>
          <w:b/>
          <w:bCs/>
          <w:i w:val="0"/>
          <w:iCs w:val="0"/>
          <w:caps w:val="0"/>
          <w:color w:val="000000"/>
          <w:spacing w:val="0"/>
          <w:kern w:val="0"/>
          <w:sz w:val="24"/>
          <w:szCs w:val="24"/>
        </w:rPr>
        <w:t>十</w:t>
      </w:r>
      <w:r>
        <w:rPr>
          <w:rFonts w:hint="eastAsia" w:cs="宋体"/>
          <w:b/>
          <w:bCs/>
          <w:i w:val="0"/>
          <w:iCs w:val="0"/>
          <w:caps w:val="0"/>
          <w:color w:val="000000"/>
          <w:spacing w:val="0"/>
          <w:kern w:val="0"/>
          <w:sz w:val="24"/>
          <w:szCs w:val="24"/>
          <w:lang w:val="en-US" w:eastAsia="zh-CN"/>
        </w:rPr>
        <w:t>四</w:t>
      </w:r>
      <w:r>
        <w:rPr>
          <w:rFonts w:hint="eastAsia" w:ascii="宋体" w:hAnsi="宋体" w:eastAsia="宋体" w:cs="宋体"/>
          <w:b/>
          <w:bCs/>
          <w:i w:val="0"/>
          <w:iCs w:val="0"/>
          <w:caps w:val="0"/>
          <w:color w:val="000000"/>
          <w:spacing w:val="0"/>
          <w:kern w:val="0"/>
          <w:sz w:val="24"/>
          <w:szCs w:val="24"/>
        </w:rPr>
        <w:t>、联系方式</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31"/>
        <w:jc w:val="left"/>
        <w:textAlignment w:val="auto"/>
        <w:rPr>
          <w:b/>
          <w:bCs/>
        </w:rPr>
      </w:pPr>
      <w:r>
        <w:rPr>
          <w:rFonts w:hint="eastAsia" w:ascii="宋体" w:hAnsi="宋体" w:eastAsia="宋体" w:cs="宋体"/>
          <w:b/>
          <w:bCs/>
          <w:i w:val="0"/>
          <w:iCs w:val="0"/>
          <w:caps w:val="0"/>
          <w:color w:val="000000"/>
          <w:spacing w:val="0"/>
          <w:kern w:val="0"/>
          <w:sz w:val="21"/>
          <w:szCs w:val="21"/>
          <w:lang w:val="en-US" w:eastAsia="zh-CN" w:bidi="ar"/>
        </w:rPr>
        <w:t>1、采购人信息</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31"/>
        <w:jc w:val="left"/>
        <w:textAlignment w:val="auto"/>
      </w:pPr>
      <w:r>
        <w:rPr>
          <w:rFonts w:hint="eastAsia" w:ascii="宋体" w:hAnsi="宋体" w:eastAsia="宋体" w:cs="宋体"/>
          <w:b w:val="0"/>
          <w:bCs w:val="0"/>
          <w:i w:val="0"/>
          <w:iCs w:val="0"/>
          <w:caps w:val="0"/>
          <w:color w:val="000000"/>
          <w:spacing w:val="0"/>
          <w:kern w:val="0"/>
          <w:sz w:val="21"/>
          <w:szCs w:val="21"/>
          <w:lang w:val="en-US" w:eastAsia="zh-CN" w:bidi="ar"/>
        </w:rPr>
        <w:t>（1）名  称：</w:t>
      </w:r>
      <w:r>
        <w:rPr>
          <w:rFonts w:hint="eastAsia" w:ascii="宋体" w:hAnsi="宋体" w:eastAsia="宋体" w:cs="宋体"/>
          <w:b w:val="0"/>
          <w:bCs w:val="0"/>
          <w:i w:val="0"/>
          <w:iCs w:val="0"/>
          <w:caps w:val="0"/>
          <w:color w:val="000000"/>
          <w:spacing w:val="0"/>
          <w:kern w:val="0"/>
          <w:sz w:val="21"/>
          <w:szCs w:val="21"/>
          <w:u w:val="single"/>
          <w:lang w:val="en-US" w:eastAsia="zh-CN" w:bidi="ar"/>
        </w:rPr>
        <w:t xml:space="preserve"> 洪江市幼儿园 </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40"/>
        <w:jc w:val="left"/>
        <w:textAlignment w:val="auto"/>
      </w:pPr>
      <w:r>
        <w:rPr>
          <w:rFonts w:hint="eastAsia" w:ascii="宋体" w:hAnsi="宋体" w:eastAsia="宋体" w:cs="宋体"/>
          <w:b w:val="0"/>
          <w:bCs w:val="0"/>
          <w:i w:val="0"/>
          <w:iCs w:val="0"/>
          <w:caps w:val="0"/>
          <w:color w:val="000000"/>
          <w:spacing w:val="0"/>
          <w:kern w:val="0"/>
          <w:sz w:val="21"/>
          <w:szCs w:val="21"/>
          <w:lang w:val="en-US" w:eastAsia="zh-CN" w:bidi="ar"/>
        </w:rPr>
        <w:t xml:space="preserve">（2）地  址： </w:t>
      </w:r>
      <w:r>
        <w:rPr>
          <w:rFonts w:hint="eastAsia" w:ascii="宋体" w:hAnsi="宋体" w:eastAsia="宋体" w:cs="宋体"/>
          <w:b w:val="0"/>
          <w:bCs w:val="0"/>
          <w:i w:val="0"/>
          <w:iCs w:val="0"/>
          <w:caps w:val="0"/>
          <w:color w:val="000000"/>
          <w:spacing w:val="0"/>
          <w:kern w:val="0"/>
          <w:sz w:val="21"/>
          <w:szCs w:val="21"/>
          <w:u w:val="single"/>
          <w:lang w:val="en-US" w:eastAsia="zh-CN" w:bidi="ar"/>
        </w:rPr>
        <w:t xml:space="preserve">洪江市黔城镇 </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40"/>
        <w:jc w:val="left"/>
        <w:textAlignment w:val="auto"/>
        <w:rPr>
          <w:u w:val="single"/>
        </w:rPr>
      </w:pPr>
      <w:r>
        <w:rPr>
          <w:rFonts w:hint="eastAsia" w:ascii="宋体" w:hAnsi="宋体" w:eastAsia="宋体" w:cs="宋体"/>
          <w:b w:val="0"/>
          <w:bCs w:val="0"/>
          <w:i w:val="0"/>
          <w:iCs w:val="0"/>
          <w:caps w:val="0"/>
          <w:color w:val="000000"/>
          <w:spacing w:val="0"/>
          <w:kern w:val="0"/>
          <w:sz w:val="21"/>
          <w:szCs w:val="21"/>
          <w:lang w:val="en-US" w:eastAsia="zh-CN" w:bidi="ar"/>
        </w:rPr>
        <w:t>（3）联系人：</w:t>
      </w:r>
      <w:r>
        <w:rPr>
          <w:rFonts w:hint="eastAsia" w:ascii="宋体" w:hAnsi="宋体" w:eastAsia="宋体" w:cs="宋体"/>
          <w:b w:val="0"/>
          <w:bCs w:val="0"/>
          <w:i w:val="0"/>
          <w:iCs w:val="0"/>
          <w:caps w:val="0"/>
          <w:color w:val="000000"/>
          <w:spacing w:val="0"/>
          <w:kern w:val="0"/>
          <w:sz w:val="21"/>
          <w:szCs w:val="21"/>
          <w:u w:val="single"/>
          <w:lang w:val="en-US" w:eastAsia="zh-CN" w:bidi="ar"/>
        </w:rPr>
        <w:t xml:space="preserve"> 赵园长  </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40"/>
        <w:jc w:val="left"/>
        <w:textAlignment w:val="auto"/>
        <w:rPr>
          <w:rFonts w:hint="default"/>
          <w:lang w:val="en-US"/>
        </w:rPr>
      </w:pPr>
      <w:r>
        <w:rPr>
          <w:rFonts w:hint="eastAsia" w:ascii="宋体" w:hAnsi="宋体" w:eastAsia="宋体" w:cs="宋体"/>
          <w:b w:val="0"/>
          <w:bCs w:val="0"/>
          <w:i w:val="0"/>
          <w:iCs w:val="0"/>
          <w:caps w:val="0"/>
          <w:color w:val="000000"/>
          <w:spacing w:val="0"/>
          <w:kern w:val="0"/>
          <w:sz w:val="21"/>
          <w:szCs w:val="21"/>
          <w:lang w:val="en-US" w:eastAsia="zh-CN" w:bidi="ar"/>
        </w:rPr>
        <w:t>（4）电  话：</w:t>
      </w:r>
      <w:r>
        <w:rPr>
          <w:rFonts w:hint="eastAsia" w:ascii="宋体" w:hAnsi="宋体" w:eastAsia="宋体" w:cs="宋体"/>
          <w:b w:val="0"/>
          <w:bCs w:val="0"/>
          <w:i w:val="0"/>
          <w:iCs w:val="0"/>
          <w:caps w:val="0"/>
          <w:color w:val="000000"/>
          <w:spacing w:val="0"/>
          <w:kern w:val="0"/>
          <w:sz w:val="21"/>
          <w:szCs w:val="21"/>
          <w:u w:val="single"/>
          <w:lang w:val="en-US" w:eastAsia="zh-CN" w:bidi="ar"/>
        </w:rPr>
        <w:t>18607487527</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31"/>
        <w:jc w:val="left"/>
        <w:textAlignment w:val="auto"/>
        <w:rPr>
          <w:b/>
          <w:bCs/>
        </w:rPr>
      </w:pPr>
      <w:r>
        <w:rPr>
          <w:rFonts w:hint="eastAsia" w:ascii="宋体" w:hAnsi="宋体" w:eastAsia="宋体" w:cs="宋体"/>
          <w:b/>
          <w:bCs/>
          <w:i w:val="0"/>
          <w:iCs w:val="0"/>
          <w:caps w:val="0"/>
          <w:color w:val="000000"/>
          <w:spacing w:val="0"/>
          <w:kern w:val="0"/>
          <w:sz w:val="21"/>
          <w:szCs w:val="21"/>
          <w:lang w:val="en-US" w:eastAsia="zh-CN" w:bidi="ar"/>
        </w:rPr>
        <w:t>2、采购代理机构信息</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31"/>
        <w:jc w:val="left"/>
        <w:textAlignment w:val="auto"/>
        <w:rPr>
          <w:u w:val="single"/>
        </w:rPr>
      </w:pPr>
      <w:r>
        <w:rPr>
          <w:rFonts w:hint="eastAsia" w:ascii="宋体" w:hAnsi="宋体" w:eastAsia="宋体" w:cs="宋体"/>
          <w:b w:val="0"/>
          <w:bCs w:val="0"/>
          <w:i w:val="0"/>
          <w:iCs w:val="0"/>
          <w:caps w:val="0"/>
          <w:color w:val="000000"/>
          <w:spacing w:val="0"/>
          <w:kern w:val="0"/>
          <w:sz w:val="21"/>
          <w:szCs w:val="21"/>
          <w:lang w:val="en-US" w:eastAsia="zh-CN" w:bidi="ar"/>
        </w:rPr>
        <w:t>（1）名  称：</w:t>
      </w:r>
      <w:r>
        <w:rPr>
          <w:rFonts w:hint="eastAsia" w:ascii="宋体" w:hAnsi="宋体" w:eastAsia="宋体" w:cs="宋体"/>
          <w:b w:val="0"/>
          <w:bCs w:val="0"/>
          <w:i w:val="0"/>
          <w:iCs w:val="0"/>
          <w:caps w:val="0"/>
          <w:color w:val="000000"/>
          <w:spacing w:val="0"/>
          <w:kern w:val="0"/>
          <w:sz w:val="21"/>
          <w:szCs w:val="21"/>
          <w:u w:val="single"/>
          <w:lang w:val="en-US" w:eastAsia="zh-CN" w:bidi="ar"/>
        </w:rPr>
        <w:t xml:space="preserve">湖南纵烨工程管理有限责任公司   </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40"/>
        <w:jc w:val="left"/>
        <w:textAlignment w:val="auto"/>
      </w:pPr>
      <w:r>
        <w:rPr>
          <w:rFonts w:hint="eastAsia" w:ascii="宋体" w:hAnsi="宋体" w:eastAsia="宋体" w:cs="宋体"/>
          <w:b w:val="0"/>
          <w:bCs w:val="0"/>
          <w:i w:val="0"/>
          <w:iCs w:val="0"/>
          <w:caps w:val="0"/>
          <w:color w:val="000000"/>
          <w:spacing w:val="0"/>
          <w:kern w:val="0"/>
          <w:sz w:val="21"/>
          <w:szCs w:val="21"/>
          <w:lang w:val="en-US" w:eastAsia="zh-CN" w:bidi="ar"/>
        </w:rPr>
        <w:t>（2）地  址：</w:t>
      </w:r>
      <w:r>
        <w:rPr>
          <w:rFonts w:hint="eastAsia" w:ascii="宋体" w:hAnsi="宋体" w:eastAsia="宋体" w:cs="宋体"/>
          <w:i w:val="0"/>
          <w:iCs w:val="0"/>
          <w:caps w:val="0"/>
          <w:color w:val="000000"/>
          <w:spacing w:val="0"/>
          <w:kern w:val="0"/>
          <w:sz w:val="21"/>
          <w:szCs w:val="21"/>
          <w:u w:val="single"/>
          <w:lang w:val="en-US" w:eastAsia="zh-CN" w:bidi="ar"/>
        </w:rPr>
        <w:t>湖南省怀化市鹤城区迎丰街道建丰路紫东新苑9栋101号门面</w:t>
      </w:r>
      <w:r>
        <w:rPr>
          <w:rFonts w:hint="eastAsia" w:ascii="宋体" w:hAnsi="宋体" w:eastAsia="宋体" w:cs="宋体"/>
          <w:b w:val="0"/>
          <w:bCs w:val="0"/>
          <w:i w:val="0"/>
          <w:iCs w:val="0"/>
          <w:caps w:val="0"/>
          <w:color w:val="000000"/>
          <w:spacing w:val="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40"/>
        <w:jc w:val="left"/>
        <w:textAlignment w:val="auto"/>
        <w:rPr>
          <w:rFonts w:hint="default"/>
          <w:lang w:val="en-US"/>
        </w:rPr>
      </w:pPr>
      <w:r>
        <w:rPr>
          <w:rFonts w:hint="eastAsia" w:ascii="宋体" w:hAnsi="宋体" w:eastAsia="宋体" w:cs="宋体"/>
          <w:b w:val="0"/>
          <w:bCs w:val="0"/>
          <w:i w:val="0"/>
          <w:iCs w:val="0"/>
          <w:caps w:val="0"/>
          <w:color w:val="000000"/>
          <w:spacing w:val="0"/>
          <w:kern w:val="0"/>
          <w:sz w:val="21"/>
          <w:szCs w:val="21"/>
          <w:lang w:val="en-US" w:eastAsia="zh-CN" w:bidi="ar"/>
        </w:rPr>
        <w:t>（3）联系人：</w:t>
      </w:r>
      <w:r>
        <w:rPr>
          <w:rFonts w:hint="eastAsia" w:ascii="宋体" w:hAnsi="宋体" w:eastAsia="宋体" w:cs="宋体"/>
          <w:b w:val="0"/>
          <w:bCs w:val="0"/>
          <w:i w:val="0"/>
          <w:iCs w:val="0"/>
          <w:caps w:val="0"/>
          <w:color w:val="000000"/>
          <w:spacing w:val="0"/>
          <w:kern w:val="0"/>
          <w:sz w:val="21"/>
          <w:szCs w:val="21"/>
          <w:u w:val="single"/>
          <w:lang w:val="en-US" w:eastAsia="zh-CN" w:bidi="ar"/>
        </w:rPr>
        <w:t>张女士</w:t>
      </w:r>
    </w:p>
    <w:p>
      <w:pPr>
        <w:keepNext w:val="0"/>
        <w:keepLines w:val="0"/>
        <w:pageBreakBefore w:val="0"/>
        <w:widowControl/>
        <w:suppressLineNumbers w:val="0"/>
        <w:kinsoku/>
        <w:wordWrap/>
        <w:overflowPunct/>
        <w:topLinePunct w:val="0"/>
        <w:bidi w:val="0"/>
        <w:spacing w:before="100" w:beforeAutospacing="0" w:after="100" w:afterAutospacing="0" w:line="400" w:lineRule="exact"/>
        <w:ind w:left="228" w:right="0" w:firstLine="440"/>
        <w:jc w:val="left"/>
        <w:textAlignment w:val="auto"/>
        <w:rPr>
          <w:rFonts w:hint="default"/>
          <w:lang w:val="en-US"/>
        </w:rPr>
      </w:pPr>
      <w:r>
        <w:rPr>
          <w:rFonts w:hint="eastAsia" w:ascii="宋体" w:hAnsi="宋体" w:eastAsia="宋体" w:cs="宋体"/>
          <w:b w:val="0"/>
          <w:bCs w:val="0"/>
          <w:i w:val="0"/>
          <w:iCs w:val="0"/>
          <w:caps w:val="0"/>
          <w:color w:val="000000"/>
          <w:spacing w:val="0"/>
          <w:kern w:val="0"/>
          <w:sz w:val="21"/>
          <w:szCs w:val="21"/>
          <w:lang w:val="en-US" w:eastAsia="zh-CN" w:bidi="ar"/>
        </w:rPr>
        <w:t>（4）电  话：</w:t>
      </w:r>
      <w:r>
        <w:rPr>
          <w:rFonts w:hint="eastAsia" w:ascii="宋体" w:hAnsi="宋体" w:eastAsia="宋体" w:cs="宋体"/>
          <w:b w:val="0"/>
          <w:bCs w:val="0"/>
          <w:i w:val="0"/>
          <w:iCs w:val="0"/>
          <w:caps w:val="0"/>
          <w:color w:val="000000"/>
          <w:spacing w:val="0"/>
          <w:kern w:val="0"/>
          <w:sz w:val="21"/>
          <w:szCs w:val="21"/>
          <w:u w:val="single"/>
          <w:lang w:val="en-US" w:eastAsia="zh-CN" w:bidi="ar"/>
        </w:rPr>
        <w:t xml:space="preserve"> 0745-2221721     17378032277 </w:t>
      </w:r>
    </w:p>
    <w:p>
      <w:pPr>
        <w:pageBreakBefore w:val="0"/>
        <w:kinsoku/>
        <w:wordWrap/>
        <w:overflowPunct/>
        <w:topLinePunct w:val="0"/>
        <w:bidi w:val="0"/>
        <w:spacing w:line="400" w:lineRule="exact"/>
        <w:textAlignment w:val="auto"/>
        <w:rPr>
          <w:rFonts w:hint="eastAsia" w:ascii="黑体" w:hAnsi="宋体" w:eastAsia="黑体" w:cs="黑体"/>
          <w:b/>
          <w:bCs/>
          <w:sz w:val="28"/>
          <w:szCs w:val="28"/>
        </w:rPr>
      </w:pPr>
      <w:r>
        <w:rPr>
          <w:rFonts w:hint="eastAsia" w:ascii="黑体" w:hAnsi="宋体" w:eastAsia="黑体" w:cs="黑体"/>
          <w:b/>
          <w:bCs/>
          <w:sz w:val="28"/>
          <w:szCs w:val="28"/>
        </w:rPr>
        <w:br w:type="page"/>
      </w:r>
    </w:p>
    <w:p>
      <w:pPr>
        <w:keepNext w:val="0"/>
        <w:keepLines w:val="0"/>
        <w:widowControl/>
        <w:suppressLineNumbers w:val="0"/>
        <w:adjustRightInd w:val="0"/>
        <w:spacing w:before="468" w:beforeLines="150" w:beforeAutospacing="0" w:after="0" w:afterAutospacing="1" w:line="360" w:lineRule="auto"/>
        <w:ind w:left="152" w:right="0"/>
        <w:jc w:val="both"/>
      </w:pPr>
      <w:r>
        <w:rPr>
          <w:rFonts w:hint="eastAsia" w:ascii="黑体" w:hAnsi="宋体" w:eastAsia="黑体" w:cs="黑体"/>
          <w:b/>
          <w:bCs/>
          <w:sz w:val="28"/>
          <w:szCs w:val="28"/>
        </w:rPr>
        <w:t>附件</w:t>
      </w:r>
      <w:r>
        <w:rPr>
          <w:rFonts w:hint="eastAsia" w:ascii="黑体" w:hAnsi="宋体" w:eastAsia="黑体" w:cs="黑体"/>
          <w:b/>
          <w:bCs/>
          <w:sz w:val="24"/>
          <w:szCs w:val="24"/>
        </w:rPr>
        <w:t>1       </w:t>
      </w:r>
      <w:r>
        <w:rPr>
          <w:rFonts w:hint="eastAsia" w:ascii="黑体" w:hAnsi="宋体" w:eastAsia="黑体" w:cs="黑体"/>
          <w:b/>
          <w:bCs w:val="0"/>
          <w:kern w:val="2"/>
          <w:sz w:val="28"/>
          <w:szCs w:val="28"/>
          <w:lang w:val="en-US" w:eastAsia="zh-CN" w:bidi="ar"/>
        </w:rPr>
        <w:t>湖南省政府采购供应商资格承诺函(格式)</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按照《政府采购促进中小企业发展管理办法》(财库〔2020〕46号),本公司企业规模为: 大型口中型口小型□微型□。</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□本公司自愿入驻湖南省政府采购电子卖场,遵守《湖南省政府采购电子卖场管理办法》(湘财购〔2019〕27号),如违反承诺,同意金融机构将增信保证划缴国库(非电子卖场采购活动项目不需勾选)。</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 xml:space="preserve"> </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公司(单位)名称(盖章)：</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机构代码、注册登记机构、日期、有效期、注册资本、地 址、经济行业、经济性质</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法定代表人(负责人)姓名(签字)、身份证号、手机号:</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授权代表人姓名(签字)、身份证号、手机号:</w:t>
      </w:r>
    </w:p>
    <w:p>
      <w:pPr>
        <w:keepNext w:val="0"/>
        <w:keepLines w:val="0"/>
        <w:widowControl/>
        <w:suppressLineNumbers w:val="0"/>
        <w:adjustRightInd w:val="0"/>
        <w:spacing w:before="158" w:beforeLines="50" w:beforeAutospacing="0" w:after="0" w:afterAutospacing="1" w:line="360" w:lineRule="auto"/>
        <w:ind w:left="152" w:right="0"/>
        <w:jc w:val="center"/>
      </w:pPr>
      <w:r>
        <w:rPr>
          <w:rFonts w:hint="eastAsia" w:ascii="黑体" w:hAnsi="仿宋" w:eastAsia="黑体" w:cs="宋体"/>
          <w:b/>
          <w:bCs w:val="0"/>
          <w:kern w:val="2"/>
          <w:sz w:val="28"/>
          <w:szCs w:val="28"/>
          <w:lang w:val="en-US" w:eastAsia="zh-CN" w:bidi="ar"/>
        </w:rPr>
        <w:t xml:space="preserve">  </w:t>
      </w:r>
    </w:p>
    <w:p>
      <w:pPr>
        <w:pStyle w:val="5"/>
        <w:keepNext w:val="0"/>
        <w:keepLines w:val="0"/>
        <w:widowControl/>
        <w:suppressLineNumbers w:val="0"/>
        <w:shd w:val="clear" w:fill="FFFFFF"/>
        <w:spacing w:before="308" w:beforeAutospacing="0" w:after="0" w:afterAutospacing="0" w:line="270" w:lineRule="atLeast"/>
        <w:ind w:left="150" w:firstLine="0"/>
        <w:rPr>
          <w:rFonts w:hint="eastAsia" w:ascii="宋体" w:hAnsi="宋体" w:eastAsia="宋体" w:cs="宋体"/>
          <w:i w:val="0"/>
          <w:iCs w:val="0"/>
          <w:caps w:val="0"/>
          <w:color w:val="000000"/>
          <w:spacing w:val="0"/>
          <w:sz w:val="18"/>
          <w:szCs w:val="18"/>
        </w:rPr>
      </w:pPr>
      <w:r>
        <w:rPr>
          <w:rFonts w:hint="eastAsia" w:ascii="黑体" w:hAnsi="宋体" w:eastAsia="黑体" w:cs="黑体"/>
          <w:b/>
          <w:bCs w:val="0"/>
          <w:i w:val="0"/>
          <w:iCs w:val="0"/>
          <w:caps w:val="0"/>
          <w:color w:val="000000"/>
          <w:spacing w:val="0"/>
          <w:sz w:val="21"/>
          <w:szCs w:val="21"/>
          <w:shd w:val="clear" w:fill="FFFFFF"/>
        </w:rPr>
        <w:br w:type="column"/>
      </w:r>
      <w:r>
        <w:rPr>
          <w:rFonts w:hint="eastAsia" w:ascii="黑体" w:hAnsi="宋体" w:eastAsia="黑体" w:cs="黑体"/>
          <w:b/>
          <w:bCs w:val="0"/>
          <w:i w:val="0"/>
          <w:iCs w:val="0"/>
          <w:caps w:val="0"/>
          <w:color w:val="000000"/>
          <w:spacing w:val="0"/>
          <w:sz w:val="21"/>
          <w:szCs w:val="21"/>
          <w:shd w:val="clear" w:fill="FFFFFF"/>
        </w:rPr>
        <w:t>附件2</w:t>
      </w:r>
    </w:p>
    <w:p>
      <w:pPr>
        <w:keepNext w:val="0"/>
        <w:keepLines w:val="0"/>
        <w:widowControl/>
        <w:suppressLineNumbers w:val="0"/>
        <w:spacing w:before="150" w:beforeAutospacing="0" w:line="420" w:lineRule="atLeast"/>
        <w:ind w:left="150" w:firstLine="300"/>
        <w:jc w:val="left"/>
        <w:rPr>
          <w:sz w:val="24"/>
          <w:szCs w:val="24"/>
        </w:rPr>
      </w:pPr>
      <w:r>
        <w:rPr>
          <w:rFonts w:hint="eastAsia" w:ascii="黑体" w:hAnsi="仿宋" w:eastAsia="黑体" w:cs="宋体"/>
          <w:b/>
          <w:bCs/>
          <w:kern w:val="2"/>
          <w:sz w:val="28"/>
          <w:szCs w:val="28"/>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jc w:val="center"/>
      </w:pPr>
      <w:r>
        <w:rPr>
          <w:rFonts w:hint="eastAsia" w:ascii="黑体" w:hAnsi="宋体" w:eastAsia="黑体" w:cs="黑体"/>
          <w:b/>
          <w:bCs w:val="0"/>
          <w:kern w:val="2"/>
          <w:sz w:val="28"/>
          <w:szCs w:val="28"/>
          <w:lang w:val="en-US" w:eastAsia="zh-CN" w:bidi="ar"/>
        </w:rPr>
        <w:t>供应商资格声明(格式)</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宋体" w:hAnsi="宋体" w:eastAsia="宋体" w:cs="宋体"/>
          <w:kern w:val="2"/>
          <w:sz w:val="21"/>
          <w:szCs w:val="21"/>
          <w:lang w:val="en-US" w:eastAsia="zh-CN" w:bidi="ar"/>
        </w:rPr>
        <w:t>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(采购人、采购代理机构)：</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按照《中华人民共和国政府采购法》第二十二条和招标文件的规定，我单位郑重声明如下：</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一、我单位是按照中华人民共和国法律规定登记注册的，注册地点为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，全称为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，统一社会信用代码为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，法定代表人</w:t>
      </w:r>
      <w:r>
        <w:rPr>
          <w:rFonts w:hint="eastAsia" w:ascii="宋体" w:hAnsi="宋体" w:eastAsia="宋体" w:cs="宋体"/>
          <w:kern w:val="0"/>
          <w:sz w:val="21"/>
          <w:szCs w:val="21"/>
          <w:lang w:val="en-US" w:eastAsia="zh-CN" w:bidi="ar"/>
        </w:rPr>
        <w:t>（</w:t>
      </w:r>
      <w:r>
        <w:rPr>
          <w:rFonts w:hint="eastAsia" w:ascii="宋体" w:hAnsi="宋体" w:eastAsia="宋体" w:cs="宋体"/>
          <w:spacing w:val="-2"/>
          <w:kern w:val="0"/>
          <w:sz w:val="21"/>
          <w:szCs w:val="21"/>
          <w:lang w:val="en-US" w:eastAsia="zh-CN" w:bidi="ar"/>
        </w:rPr>
        <w:t>单</w:t>
      </w:r>
      <w:r>
        <w:rPr>
          <w:rFonts w:hint="eastAsia" w:ascii="宋体" w:hAnsi="宋体" w:eastAsia="宋体" w:cs="宋体"/>
          <w:kern w:val="0"/>
          <w:sz w:val="21"/>
          <w:szCs w:val="21"/>
          <w:lang w:val="en-US" w:eastAsia="zh-CN" w:bidi="ar"/>
        </w:rPr>
        <w:t>位</w:t>
      </w:r>
      <w:r>
        <w:rPr>
          <w:rFonts w:hint="eastAsia" w:ascii="宋体" w:hAnsi="宋体" w:eastAsia="宋体" w:cs="宋体"/>
          <w:spacing w:val="-2"/>
          <w:kern w:val="0"/>
          <w:sz w:val="21"/>
          <w:szCs w:val="21"/>
          <w:lang w:val="en-US" w:eastAsia="zh-CN" w:bidi="ar"/>
        </w:rPr>
        <w:t>负</w:t>
      </w:r>
      <w:r>
        <w:rPr>
          <w:rFonts w:hint="eastAsia" w:ascii="宋体" w:hAnsi="宋体" w:eastAsia="宋体" w:cs="宋体"/>
          <w:kern w:val="0"/>
          <w:sz w:val="21"/>
          <w:szCs w:val="21"/>
          <w:lang w:val="en-US" w:eastAsia="zh-CN" w:bidi="ar"/>
        </w:rPr>
        <w:t>责人</w:t>
      </w:r>
      <w:r>
        <w:rPr>
          <w:rFonts w:hint="eastAsia" w:ascii="宋体" w:hAnsi="宋体" w:eastAsia="宋体" w:cs="宋体"/>
          <w:spacing w:val="-2"/>
          <w:kern w:val="0"/>
          <w:sz w:val="21"/>
          <w:szCs w:val="21"/>
          <w:lang w:val="en-US" w:eastAsia="zh-CN" w:bidi="ar"/>
        </w:rPr>
        <w:t>）</w:t>
      </w:r>
      <w:r>
        <w:rPr>
          <w:rFonts w:hint="eastAsia" w:ascii="宋体" w:hAnsi="宋体" w:eastAsia="宋体" w:cs="宋体"/>
          <w:kern w:val="2"/>
          <w:sz w:val="21"/>
          <w:szCs w:val="21"/>
          <w:lang w:val="en-US" w:eastAsia="zh-CN" w:bidi="ar"/>
        </w:rPr>
        <w:t>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，具有独立承担民事责任的能力。</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二、我单位未被</w:t>
      </w:r>
      <w:r>
        <w:rPr>
          <w:rFonts w:ascii="华文中宋" w:hAnsi="华文中宋" w:eastAsia="华文中宋" w:cs="华文中宋"/>
          <w:kern w:val="2"/>
          <w:sz w:val="21"/>
          <w:szCs w:val="21"/>
          <w:lang w:val="en-US" w:eastAsia="zh-CN" w:bidi="ar"/>
        </w:rPr>
        <w:t>“</w:t>
      </w:r>
      <w:r>
        <w:rPr>
          <w:rFonts w:hint="eastAsia" w:ascii="宋体" w:hAnsi="宋体" w:eastAsia="宋体" w:cs="宋体"/>
          <w:kern w:val="2"/>
          <w:sz w:val="21"/>
          <w:szCs w:val="21"/>
          <w:lang w:val="en-US" w:eastAsia="zh-CN" w:bidi="ar"/>
        </w:rPr>
        <w:t>国家企业信用信息系统</w:t>
      </w:r>
      <w:r>
        <w:rPr>
          <w:rFonts w:hint="default" w:ascii="华文中宋" w:hAnsi="华文中宋" w:eastAsia="华文中宋" w:cs="华文中宋"/>
          <w:kern w:val="2"/>
          <w:sz w:val="21"/>
          <w:szCs w:val="21"/>
          <w:lang w:val="en-US" w:eastAsia="zh-CN" w:bidi="ar"/>
        </w:rPr>
        <w:t>”</w:t>
      </w:r>
      <w:r>
        <w:rPr>
          <w:rFonts w:hint="eastAsia" w:ascii="宋体" w:hAnsi="宋体" w:eastAsia="宋体" w:cs="宋体"/>
          <w:kern w:val="2"/>
          <w:sz w:val="21"/>
          <w:szCs w:val="21"/>
          <w:lang w:val="en-US" w:eastAsia="zh-CN" w:bidi="ar"/>
        </w:rPr>
        <w:t>列入经营异常名录或者严重违法企业名单。</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0"/>
          <w:sz w:val="21"/>
          <w:szCs w:val="21"/>
          <w:lang w:val="en-US" w:eastAsia="zh-CN" w:bidi="ar"/>
        </w:rPr>
        <w:t>三、</w:t>
      </w:r>
      <w:r>
        <w:rPr>
          <w:rFonts w:hint="eastAsia" w:ascii="宋体" w:hAnsi="宋体" w:eastAsia="宋体" w:cs="宋体"/>
          <w:kern w:val="2"/>
          <w:sz w:val="21"/>
          <w:szCs w:val="21"/>
          <w:lang w:val="en-US" w:eastAsia="zh-CN" w:bidi="ar"/>
        </w:rPr>
        <w:t>我单位具有良好的商业信誉和健全的财务会计制度。</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0"/>
          <w:sz w:val="21"/>
          <w:szCs w:val="21"/>
          <w:lang w:val="en-US" w:eastAsia="zh-CN" w:bidi="ar"/>
        </w:rPr>
        <w:t>四、我</w:t>
      </w:r>
      <w:r>
        <w:rPr>
          <w:rFonts w:hint="eastAsia" w:ascii="宋体" w:hAnsi="宋体" w:eastAsia="宋体" w:cs="宋体"/>
          <w:kern w:val="2"/>
          <w:sz w:val="21"/>
          <w:szCs w:val="21"/>
          <w:lang w:val="en-US" w:eastAsia="zh-CN" w:bidi="ar"/>
        </w:rPr>
        <w:t>单位</w:t>
      </w:r>
      <w:r>
        <w:rPr>
          <w:rFonts w:hint="eastAsia" w:ascii="宋体" w:hAnsi="宋体" w:eastAsia="宋体" w:cs="宋体"/>
          <w:kern w:val="0"/>
          <w:sz w:val="21"/>
          <w:szCs w:val="21"/>
          <w:lang w:val="en-US" w:eastAsia="zh-CN" w:bidi="ar"/>
        </w:rPr>
        <w:t>依法进行纳税和社会保险申报并实际履行了义务。</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五、我单位具有履行本项目采购合同所必需的设备和专业技术能力，并具有履行合同的良好记录。</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投标人在参加政府采购活动前3年内因违法经营被禁止在一定期限内参加政府采购活动，期限届满的，可以参加政府采购活动。</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七、我单位具备法律、行政法规规定的其他条件。</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0"/>
          <w:sz w:val="21"/>
          <w:szCs w:val="21"/>
          <w:lang w:val="en-US" w:eastAsia="zh-CN" w:bidi="ar"/>
        </w:rPr>
        <w:t>八、</w:t>
      </w:r>
      <w:r>
        <w:rPr>
          <w:rFonts w:hint="eastAsia" w:ascii="宋体" w:hAnsi="宋体" w:eastAsia="宋体" w:cs="宋体"/>
          <w:kern w:val="2"/>
          <w:sz w:val="21"/>
          <w:szCs w:val="21"/>
          <w:lang w:val="en-US" w:eastAsia="zh-CN" w:bidi="ar"/>
        </w:rPr>
        <w:t>与我单位存在“单位负责人为同一人或者存在直接控股、管理关系”的其他单位信息如下（如无，填写“无”）：</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1、与我单位的法定代表人（单位负责人）为同一人的其他单位如下：</w:t>
      </w:r>
      <w:r>
        <w:rPr>
          <w:rFonts w:hint="eastAsia" w:ascii="宋体" w:hAnsi="宋体" w:eastAsia="宋体" w:cs="Times New Roman"/>
          <w:kern w:val="2"/>
          <w:sz w:val="21"/>
          <w:szCs w:val="21"/>
          <w:u w:val="single"/>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2、我单位直接控股的其他单位如下：</w:t>
      </w:r>
      <w:r>
        <w:rPr>
          <w:rFonts w:hint="eastAsia" w:ascii="宋体" w:hAnsi="宋体" w:eastAsia="宋体" w:cs="Times New Roman"/>
          <w:kern w:val="2"/>
          <w:sz w:val="21"/>
          <w:szCs w:val="21"/>
          <w:u w:val="single"/>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3、与我单位存在管理关系的其他单位如下：</w:t>
      </w:r>
      <w:r>
        <w:rPr>
          <w:rFonts w:hint="eastAsia" w:ascii="宋体" w:hAnsi="宋体" w:eastAsia="宋体" w:cs="Times New Roman"/>
          <w:kern w:val="2"/>
          <w:sz w:val="21"/>
          <w:szCs w:val="21"/>
          <w:u w:val="single"/>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九、我单位不属于为本项目提供整体设计、规范编制或者项目管理、监理、检测等服务的投标人。</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十、我单位无以下不良信用记录情形：</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、在“信用中国”网站被列入失信被执行人和重大税收违法案件当事人名单；</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、在“中国政府采购网”网站被列入政府采购严重违法失信行为记录名单；</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、不符合《政府采购法》第二十二条规定的条件。</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我单位保证上述声明的事项都是真实的，如有虚假，我单位愿意承担相应的法律责任，并承担因此所造成的一切损失。</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宋体" w:hAnsi="宋体" w:eastAsia="宋体" w:cs="宋体"/>
          <w:kern w:val="2"/>
          <w:sz w:val="21"/>
          <w:szCs w:val="21"/>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宋体" w:hAnsi="宋体" w:eastAsia="宋体" w:cs="宋体"/>
          <w:kern w:val="2"/>
          <w:sz w:val="21"/>
          <w:szCs w:val="21"/>
          <w:lang w:val="en-US" w:eastAsia="zh-CN" w:bidi="ar"/>
        </w:rPr>
        <w:t>注：第三条“良好的商业信誉”是指投标人经营状况良好，无本资格声明第十条情形。</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宋体" w:hAnsi="宋体" w:eastAsia="宋体" w:cs="宋体"/>
          <w:color w:val="FF0000"/>
          <w:kern w:val="2"/>
          <w:sz w:val="21"/>
          <w:szCs w:val="21"/>
          <w:lang w:val="en-US" w:eastAsia="zh-CN" w:bidi="ar"/>
        </w:rPr>
        <w:t xml:space="preserve"> </w:t>
      </w:r>
    </w:p>
    <w:p>
      <w:pPr>
        <w:keepNext w:val="0"/>
        <w:keepLines w:val="0"/>
        <w:widowControl/>
        <w:suppressLineNumbers w:val="0"/>
        <w:adjustRightInd w:val="0"/>
        <w:spacing w:before="152" w:beforeAutospacing="0" w:after="0" w:afterAutospacing="1" w:line="360" w:lineRule="auto"/>
        <w:ind w:left="152" w:right="0"/>
        <w:jc w:val="left"/>
      </w:pPr>
      <w:r>
        <w:rPr>
          <w:rFonts w:hint="eastAsia" w:ascii="宋体" w:hAnsi="宋体" w:eastAsia="宋体" w:cs="宋体"/>
          <w:kern w:val="2"/>
          <w:sz w:val="21"/>
          <w:szCs w:val="21"/>
          <w:lang w:val="en-US" w:eastAsia="zh-CN" w:bidi="ar"/>
        </w:rPr>
        <w:t>投标人名称（盖单位公章）：</w:t>
      </w:r>
    </w:p>
    <w:p>
      <w:pPr>
        <w:keepNext w:val="0"/>
        <w:keepLines w:val="0"/>
        <w:widowControl/>
        <w:suppressLineNumbers w:val="0"/>
        <w:adjustRightInd w:val="0"/>
        <w:spacing w:before="152" w:beforeAutospacing="0" w:after="0" w:afterAutospacing="1" w:line="360" w:lineRule="auto"/>
        <w:ind w:left="152" w:right="0"/>
        <w:jc w:val="left"/>
      </w:pPr>
      <w:r>
        <w:rPr>
          <w:rFonts w:hint="eastAsia" w:ascii="宋体" w:hAnsi="宋体" w:eastAsia="宋体" w:cs="宋体"/>
          <w:spacing w:val="-2"/>
          <w:kern w:val="0"/>
          <w:sz w:val="21"/>
          <w:szCs w:val="21"/>
          <w:lang w:val="en-US" w:eastAsia="zh-CN" w:bidi="ar"/>
        </w:rPr>
        <w:t>法</w:t>
      </w:r>
      <w:r>
        <w:rPr>
          <w:rFonts w:hint="eastAsia" w:ascii="宋体" w:hAnsi="宋体" w:eastAsia="宋体" w:cs="宋体"/>
          <w:kern w:val="0"/>
          <w:sz w:val="21"/>
          <w:szCs w:val="21"/>
          <w:lang w:val="en-US" w:eastAsia="zh-CN" w:bidi="ar"/>
        </w:rPr>
        <w:t>定</w:t>
      </w:r>
      <w:r>
        <w:rPr>
          <w:rFonts w:hint="eastAsia" w:ascii="宋体" w:hAnsi="宋体" w:eastAsia="宋体" w:cs="宋体"/>
          <w:spacing w:val="-2"/>
          <w:kern w:val="0"/>
          <w:sz w:val="21"/>
          <w:szCs w:val="21"/>
          <w:lang w:val="en-US" w:eastAsia="zh-CN" w:bidi="ar"/>
        </w:rPr>
        <w:t>代</w:t>
      </w:r>
      <w:r>
        <w:rPr>
          <w:rFonts w:hint="eastAsia" w:ascii="宋体" w:hAnsi="宋体" w:eastAsia="宋体" w:cs="宋体"/>
          <w:kern w:val="0"/>
          <w:sz w:val="21"/>
          <w:szCs w:val="21"/>
          <w:lang w:val="en-US" w:eastAsia="zh-CN" w:bidi="ar"/>
        </w:rPr>
        <w:t>表</w:t>
      </w:r>
      <w:r>
        <w:rPr>
          <w:rFonts w:hint="eastAsia" w:ascii="宋体" w:hAnsi="宋体" w:eastAsia="宋体" w:cs="宋体"/>
          <w:spacing w:val="-2"/>
          <w:kern w:val="0"/>
          <w:sz w:val="21"/>
          <w:szCs w:val="21"/>
          <w:lang w:val="en-US" w:eastAsia="zh-CN" w:bidi="ar"/>
        </w:rPr>
        <w:t>人</w:t>
      </w:r>
      <w:r>
        <w:rPr>
          <w:rFonts w:hint="eastAsia" w:ascii="宋体" w:hAnsi="宋体" w:eastAsia="宋体" w:cs="宋体"/>
          <w:kern w:val="0"/>
          <w:sz w:val="21"/>
          <w:szCs w:val="21"/>
          <w:lang w:val="en-US" w:eastAsia="zh-CN" w:bidi="ar"/>
        </w:rPr>
        <w:t>（</w:t>
      </w:r>
      <w:r>
        <w:rPr>
          <w:rFonts w:hint="eastAsia" w:ascii="宋体" w:hAnsi="宋体" w:eastAsia="宋体" w:cs="宋体"/>
          <w:spacing w:val="-2"/>
          <w:kern w:val="0"/>
          <w:sz w:val="21"/>
          <w:szCs w:val="21"/>
          <w:lang w:val="en-US" w:eastAsia="zh-CN" w:bidi="ar"/>
        </w:rPr>
        <w:t>单</w:t>
      </w:r>
      <w:r>
        <w:rPr>
          <w:rFonts w:hint="eastAsia" w:ascii="宋体" w:hAnsi="宋体" w:eastAsia="宋体" w:cs="宋体"/>
          <w:kern w:val="0"/>
          <w:sz w:val="21"/>
          <w:szCs w:val="21"/>
          <w:lang w:val="en-US" w:eastAsia="zh-CN" w:bidi="ar"/>
        </w:rPr>
        <w:t>位</w:t>
      </w:r>
      <w:r>
        <w:rPr>
          <w:rFonts w:hint="eastAsia" w:ascii="宋体" w:hAnsi="宋体" w:eastAsia="宋体" w:cs="宋体"/>
          <w:spacing w:val="-2"/>
          <w:kern w:val="0"/>
          <w:sz w:val="21"/>
          <w:szCs w:val="21"/>
          <w:lang w:val="en-US" w:eastAsia="zh-CN" w:bidi="ar"/>
        </w:rPr>
        <w:t>负</w:t>
      </w:r>
      <w:r>
        <w:rPr>
          <w:rFonts w:hint="eastAsia" w:ascii="宋体" w:hAnsi="宋体" w:eastAsia="宋体" w:cs="宋体"/>
          <w:kern w:val="0"/>
          <w:sz w:val="21"/>
          <w:szCs w:val="21"/>
          <w:lang w:val="en-US" w:eastAsia="zh-CN" w:bidi="ar"/>
        </w:rPr>
        <w:t>责人</w:t>
      </w:r>
      <w:r>
        <w:rPr>
          <w:rFonts w:hint="eastAsia" w:ascii="宋体" w:hAnsi="宋体" w:eastAsia="宋体" w:cs="宋体"/>
          <w:spacing w:val="-2"/>
          <w:kern w:val="0"/>
          <w:sz w:val="21"/>
          <w:szCs w:val="21"/>
          <w:lang w:val="en-US" w:eastAsia="zh-CN" w:bidi="ar"/>
        </w:rPr>
        <w:t>）</w:t>
      </w:r>
      <w:r>
        <w:rPr>
          <w:rFonts w:hint="eastAsia" w:ascii="宋体" w:hAnsi="宋体" w:eastAsia="宋体" w:cs="宋体"/>
          <w:kern w:val="2"/>
          <w:sz w:val="21"/>
          <w:szCs w:val="21"/>
          <w:lang w:val="en-US" w:eastAsia="zh-CN" w:bidi="ar"/>
        </w:rPr>
        <w:t>或委托代理人：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（签字或印章）</w:t>
      </w:r>
    </w:p>
    <w:p>
      <w:pPr>
        <w:keepNext w:val="0"/>
        <w:keepLines w:val="0"/>
        <w:widowControl/>
        <w:suppressLineNumbers w:val="0"/>
        <w:adjustRightInd w:val="0"/>
        <w:spacing w:before="152" w:beforeAutospacing="0" w:after="0" w:afterAutospacing="1" w:line="360" w:lineRule="auto"/>
        <w:ind w:left="152" w:right="0"/>
        <w:jc w:val="left"/>
      </w:pPr>
      <w:r>
        <w:rPr>
          <w:rFonts w:hint="eastAsia" w:ascii="宋体" w:hAnsi="宋体" w:eastAsia="宋体" w:cs="宋体"/>
          <w:kern w:val="2"/>
          <w:sz w:val="21"/>
          <w:szCs w:val="21"/>
          <w:lang w:val="en-US" w:eastAsia="zh-CN" w:bidi="ar"/>
        </w:rPr>
        <w:t>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Kingsoft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ZDNiYmY1MzhlNzg3YWE0YjlhMDhjYjg2NjQ0MzcifQ=="/>
  </w:docVars>
  <w:rsids>
    <w:rsidRoot w:val="37F93D45"/>
    <w:rsid w:val="01987FE8"/>
    <w:rsid w:val="01B50676"/>
    <w:rsid w:val="021145EF"/>
    <w:rsid w:val="059936E4"/>
    <w:rsid w:val="069343AC"/>
    <w:rsid w:val="069D7E4F"/>
    <w:rsid w:val="07C520E2"/>
    <w:rsid w:val="084F6F27"/>
    <w:rsid w:val="0A3D172D"/>
    <w:rsid w:val="0C6777CE"/>
    <w:rsid w:val="1074577C"/>
    <w:rsid w:val="13BA5B9C"/>
    <w:rsid w:val="190E12E0"/>
    <w:rsid w:val="192C7F29"/>
    <w:rsid w:val="20684BD2"/>
    <w:rsid w:val="209634ED"/>
    <w:rsid w:val="211A5ECC"/>
    <w:rsid w:val="257A5B5F"/>
    <w:rsid w:val="26955925"/>
    <w:rsid w:val="27F211A9"/>
    <w:rsid w:val="2ABC4498"/>
    <w:rsid w:val="2E516BDC"/>
    <w:rsid w:val="2F5048EC"/>
    <w:rsid w:val="33174961"/>
    <w:rsid w:val="348C6C89"/>
    <w:rsid w:val="37800723"/>
    <w:rsid w:val="37F93D45"/>
    <w:rsid w:val="39216BE8"/>
    <w:rsid w:val="3AD8770E"/>
    <w:rsid w:val="3CA52FDE"/>
    <w:rsid w:val="3D766F81"/>
    <w:rsid w:val="43B22FDB"/>
    <w:rsid w:val="44EE56C5"/>
    <w:rsid w:val="465822A4"/>
    <w:rsid w:val="46597E44"/>
    <w:rsid w:val="46F905CD"/>
    <w:rsid w:val="4B2B3E8A"/>
    <w:rsid w:val="4C127627"/>
    <w:rsid w:val="4D2515D1"/>
    <w:rsid w:val="4FD071A8"/>
    <w:rsid w:val="5E1F3CEA"/>
    <w:rsid w:val="5FD924D3"/>
    <w:rsid w:val="65C03A74"/>
    <w:rsid w:val="667479A4"/>
    <w:rsid w:val="698C2CAC"/>
    <w:rsid w:val="6FFF2C7B"/>
    <w:rsid w:val="72FF4A65"/>
    <w:rsid w:val="749649DF"/>
    <w:rsid w:val="749C500A"/>
    <w:rsid w:val="76D37824"/>
    <w:rsid w:val="7C572CA5"/>
    <w:rsid w:val="7C66738C"/>
    <w:rsid w:val="7D8350F7"/>
    <w:rsid w:val="7E77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75" w:beforeAutospacing="0" w:after="0" w:afterAutospacing="1"/>
      <w:ind w:left="75" w:firstLine="300"/>
      <w:jc w:val="left"/>
    </w:pPr>
    <w:rPr>
      <w:rFonts w:hint="eastAsia" w:ascii="宋体" w:hAnsi="宋体" w:eastAsia="宋体" w:cs="宋体"/>
      <w:b/>
      <w:bCs/>
      <w:kern w:val="0"/>
      <w:sz w:val="24"/>
      <w:szCs w:val="24"/>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首行缩进1"/>
    <w:basedOn w:val="2"/>
    <w:qFormat/>
    <w:uiPriority w:val="99"/>
    <w:pPr>
      <w:spacing w:after="120"/>
      <w:ind w:firstLine="420" w:firstLineChars="1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1"/>
    <w:basedOn w:val="1"/>
    <w:qFormat/>
    <w:uiPriority w:val="0"/>
    <w:pPr>
      <w:ind w:firstLine="420" w:firstLineChars="200"/>
    </w:pPr>
    <w:rPr>
      <w:szCs w:val="21"/>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4053</Words>
  <Characters>4249</Characters>
  <Lines>0</Lines>
  <Paragraphs>0</Paragraphs>
  <TotalTime>3</TotalTime>
  <ScaleCrop>false</ScaleCrop>
  <LinksUpToDate>false</LinksUpToDate>
  <CharactersWithSpaces>4499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2023-04-18T10:51:00Z</dcterms:created>
  <dc:creator>知足常乐</dc:creator>
  <cp:lastModifiedBy>歌者莫姓胡</cp:lastModifiedBy>
  <cp:lastPrinted>2023-04-23T15:53:00Z</cp:lastPrinted>
  <dcterms:modified xsi:type="dcterms:W3CDTF">2024-08-23T15:13:32Z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E0090D023A664389A6148BD0134396B8_11</vt:lpwstr>
  </property>
</Properties>
</file>